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上海师范大学课程教学大纲模板</w:t>
      </w:r>
    </w:p>
    <w:p>
      <w:pPr>
        <w:pStyle w:val="2"/>
        <w:jc w:val="center"/>
        <w:rPr>
          <w:b w:val="0"/>
          <w:sz w:val="28"/>
          <w:szCs w:val="28"/>
        </w:rPr>
      </w:pPr>
      <w:r>
        <w:rPr>
          <w:rFonts w:hint="eastAsia"/>
          <w:b w:val="0"/>
          <w:sz w:val="28"/>
          <w:szCs w:val="28"/>
        </w:rPr>
        <w:t>（2020年8月修订</w:t>
      </w:r>
      <w:r>
        <w:rPr>
          <w:b w:val="0"/>
          <w:sz w:val="28"/>
          <w:szCs w:val="28"/>
        </w:rPr>
        <w:t>）</w:t>
      </w:r>
    </w:p>
    <w:p/>
    <w:p>
      <w:bookmarkStart w:id="0" w:name="_GoBack"/>
      <w:bookmarkEnd w:id="0"/>
    </w:p>
    <w:p>
      <w:pPr>
        <w:jc w:val="center"/>
        <w:rPr>
          <w:b/>
          <w:sz w:val="30"/>
          <w:szCs w:val="30"/>
        </w:rPr>
      </w:pPr>
      <w:r>
        <w:rPr>
          <w:rFonts w:hint="eastAsia"/>
          <w:b/>
          <w:sz w:val="30"/>
          <w:szCs w:val="30"/>
        </w:rPr>
        <w:t>《××××》课程教学大纲</w:t>
      </w:r>
    </w:p>
    <w:p>
      <w:pPr>
        <w:pStyle w:val="9"/>
        <w:spacing w:line="360" w:lineRule="auto"/>
        <w:ind w:left="0" w:leftChars="0" w:firstLine="0" w:firstLineChars="0"/>
        <w:rPr>
          <w:b/>
          <w:sz w:val="28"/>
          <w:szCs w:val="28"/>
        </w:rPr>
      </w:pPr>
      <w:r>
        <w:rPr>
          <w:rFonts w:hint="eastAsia"/>
          <w:b/>
          <w:sz w:val="28"/>
          <w:szCs w:val="28"/>
        </w:rPr>
        <w:t>一、教师</w:t>
      </w:r>
      <w:r>
        <w:rPr>
          <w:b/>
          <w:sz w:val="28"/>
          <w:szCs w:val="28"/>
        </w:rPr>
        <w:t>或</w:t>
      </w:r>
      <w:r>
        <w:rPr>
          <w:rFonts w:hint="eastAsia"/>
          <w:b/>
          <w:sz w:val="28"/>
          <w:szCs w:val="28"/>
        </w:rPr>
        <w:t>教学团队</w:t>
      </w:r>
      <w:r>
        <w:rPr>
          <w:b/>
          <w:sz w:val="28"/>
          <w:szCs w:val="28"/>
        </w:rPr>
        <w:t>信息</w:t>
      </w:r>
    </w:p>
    <w:p>
      <w:pPr>
        <w:pStyle w:val="9"/>
        <w:spacing w:line="360" w:lineRule="auto"/>
        <w:ind w:firstLine="480"/>
        <w:rPr>
          <w:sz w:val="24"/>
          <w:szCs w:val="24"/>
        </w:rPr>
      </w:pPr>
      <w:r>
        <w:rPr>
          <w:rFonts w:hint="eastAsia"/>
          <w:sz w:val="24"/>
          <w:szCs w:val="24"/>
        </w:rPr>
        <w:t>（填写说明：填入负责、参与教学大纲研制和承担课程教学的教师信息。）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039"/>
        <w:gridCol w:w="2324"/>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教师姓名</w:t>
            </w:r>
          </w:p>
        </w:tc>
        <w:tc>
          <w:tcPr>
            <w:tcW w:w="2039"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所在学院或部门</w:t>
            </w:r>
          </w:p>
        </w:tc>
        <w:tc>
          <w:tcPr>
            <w:tcW w:w="2324"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电话</w:t>
            </w:r>
          </w:p>
        </w:tc>
        <w:tc>
          <w:tcPr>
            <w:tcW w:w="2834"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rPr>
                <w:rFonts w:ascii="Times New Roman" w:hAnsi="Times New Roman"/>
                <w:kern w:val="0"/>
                <w:sz w:val="24"/>
                <w:szCs w:val="24"/>
              </w:rPr>
            </w:pPr>
          </w:p>
        </w:tc>
        <w:tc>
          <w:tcPr>
            <w:tcW w:w="2039" w:type="dxa"/>
          </w:tcPr>
          <w:p>
            <w:pPr>
              <w:spacing w:line="360" w:lineRule="auto"/>
              <w:rPr>
                <w:rFonts w:ascii="Times New Roman" w:hAnsi="Times New Roman"/>
                <w:kern w:val="0"/>
                <w:sz w:val="24"/>
                <w:szCs w:val="24"/>
              </w:rPr>
            </w:pPr>
          </w:p>
        </w:tc>
        <w:tc>
          <w:tcPr>
            <w:tcW w:w="2324" w:type="dxa"/>
          </w:tcPr>
          <w:p>
            <w:pPr>
              <w:spacing w:line="360" w:lineRule="auto"/>
              <w:rPr>
                <w:rFonts w:ascii="Times New Roman" w:hAnsi="Times New Roman"/>
                <w:kern w:val="0"/>
                <w:sz w:val="24"/>
                <w:szCs w:val="24"/>
              </w:rPr>
            </w:pPr>
          </w:p>
        </w:tc>
        <w:tc>
          <w:tcPr>
            <w:tcW w:w="2834" w:type="dxa"/>
          </w:tcPr>
          <w:p>
            <w:pPr>
              <w:spacing w:line="360" w:lineRule="auto"/>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rPr>
                <w:rFonts w:ascii="Times New Roman" w:hAnsi="Times New Roman"/>
                <w:kern w:val="0"/>
                <w:sz w:val="24"/>
                <w:szCs w:val="24"/>
              </w:rPr>
            </w:pPr>
          </w:p>
        </w:tc>
        <w:tc>
          <w:tcPr>
            <w:tcW w:w="2039" w:type="dxa"/>
          </w:tcPr>
          <w:p>
            <w:pPr>
              <w:spacing w:line="360" w:lineRule="auto"/>
              <w:rPr>
                <w:rFonts w:ascii="Times New Roman" w:hAnsi="Times New Roman"/>
                <w:kern w:val="0"/>
                <w:sz w:val="24"/>
                <w:szCs w:val="24"/>
              </w:rPr>
            </w:pPr>
          </w:p>
        </w:tc>
        <w:tc>
          <w:tcPr>
            <w:tcW w:w="2324" w:type="dxa"/>
          </w:tcPr>
          <w:p>
            <w:pPr>
              <w:spacing w:line="360" w:lineRule="auto"/>
              <w:rPr>
                <w:rFonts w:ascii="Times New Roman" w:hAnsi="Times New Roman"/>
                <w:kern w:val="0"/>
                <w:sz w:val="24"/>
                <w:szCs w:val="24"/>
              </w:rPr>
            </w:pPr>
          </w:p>
        </w:tc>
        <w:tc>
          <w:tcPr>
            <w:tcW w:w="2834" w:type="dxa"/>
          </w:tcPr>
          <w:p>
            <w:pPr>
              <w:spacing w:line="360" w:lineRule="auto"/>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rPr>
                <w:rFonts w:ascii="Times New Roman" w:hAnsi="Times New Roman"/>
                <w:kern w:val="0"/>
                <w:sz w:val="24"/>
                <w:szCs w:val="24"/>
              </w:rPr>
            </w:pPr>
          </w:p>
        </w:tc>
        <w:tc>
          <w:tcPr>
            <w:tcW w:w="2039" w:type="dxa"/>
          </w:tcPr>
          <w:p>
            <w:pPr>
              <w:spacing w:line="360" w:lineRule="auto"/>
              <w:rPr>
                <w:rFonts w:ascii="Times New Roman" w:hAnsi="Times New Roman"/>
                <w:kern w:val="0"/>
                <w:sz w:val="24"/>
                <w:szCs w:val="24"/>
              </w:rPr>
            </w:pPr>
          </w:p>
        </w:tc>
        <w:tc>
          <w:tcPr>
            <w:tcW w:w="2324" w:type="dxa"/>
          </w:tcPr>
          <w:p>
            <w:pPr>
              <w:spacing w:line="360" w:lineRule="auto"/>
              <w:rPr>
                <w:rFonts w:ascii="Times New Roman" w:hAnsi="Times New Roman"/>
                <w:kern w:val="0"/>
                <w:sz w:val="24"/>
                <w:szCs w:val="24"/>
              </w:rPr>
            </w:pPr>
          </w:p>
        </w:tc>
        <w:tc>
          <w:tcPr>
            <w:tcW w:w="2834" w:type="dxa"/>
          </w:tcPr>
          <w:p>
            <w:pPr>
              <w:spacing w:line="360" w:lineRule="auto"/>
              <w:rPr>
                <w:rFonts w:ascii="Times New Roman" w:hAnsi="Times New Roman"/>
                <w:kern w:val="0"/>
                <w:sz w:val="24"/>
                <w:szCs w:val="24"/>
              </w:rPr>
            </w:pPr>
          </w:p>
        </w:tc>
      </w:tr>
    </w:tbl>
    <w:p>
      <w:pPr>
        <w:pStyle w:val="9"/>
        <w:spacing w:line="360" w:lineRule="auto"/>
        <w:ind w:left="360" w:firstLine="480"/>
        <w:rPr>
          <w:sz w:val="24"/>
          <w:szCs w:val="24"/>
        </w:rPr>
      </w:pPr>
    </w:p>
    <w:p>
      <w:pPr>
        <w:pStyle w:val="9"/>
        <w:spacing w:line="360" w:lineRule="auto"/>
        <w:ind w:firstLine="0" w:firstLineChars="0"/>
        <w:rPr>
          <w:b/>
          <w:sz w:val="28"/>
          <w:szCs w:val="28"/>
        </w:rPr>
      </w:pPr>
      <w:r>
        <w:rPr>
          <w:rFonts w:hint="eastAsia"/>
          <w:b/>
          <w:sz w:val="28"/>
          <w:szCs w:val="28"/>
        </w:rPr>
        <w:t>二、课程基本信息</w:t>
      </w:r>
    </w:p>
    <w:p>
      <w:pPr>
        <w:pStyle w:val="9"/>
        <w:spacing w:line="360" w:lineRule="auto"/>
        <w:ind w:firstLine="0" w:firstLineChars="0"/>
        <w:rPr>
          <w:sz w:val="24"/>
          <w:szCs w:val="24"/>
        </w:rPr>
      </w:pPr>
      <w:r>
        <w:rPr>
          <w:rFonts w:hint="eastAsia"/>
          <w:sz w:val="24"/>
          <w:szCs w:val="24"/>
        </w:rPr>
        <w:t>（填写说明：1.课程类别在相应的方框内打勾。2.特殊课程类型指需要特别说明的课程属性，如混合式课程、教师教育课程、创新创业课程、双语课程、新生研讨课、劳动课程、社会实践课程等。3.线上学时指具有明确学习要求，由学生自主安排学习时间完成教师在课程平台中布置的学习任务需要的学时。学生用于线上学习的学时和线下教师面授指导学习的学时相加应等于总学时。符合学校线上课程标准的课程，可以设定少量线下面授学时。线下教学课程可以不设线上学时。学校鼓励教师开设线上线下混合课程。4.授课对象指课程面向修读学生的专业和年级。）</w:t>
      </w:r>
    </w:p>
    <w:p>
      <w:pPr>
        <w:spacing w:line="360" w:lineRule="auto"/>
        <w:rPr>
          <w:rFonts w:ascii="宋体" w:hAnsi="宋体" w:eastAsia="宋体"/>
          <w:sz w:val="28"/>
          <w:szCs w:val="28"/>
        </w:rPr>
      </w:pPr>
      <w:r>
        <w:rPr>
          <w:rFonts w:hint="eastAsia" w:ascii="宋体" w:hAnsi="宋体" w:eastAsia="宋体"/>
          <w:sz w:val="28"/>
          <w:szCs w:val="28"/>
        </w:rPr>
        <w:t>课程名称（中文）：</w:t>
      </w:r>
    </w:p>
    <w:p>
      <w:pPr>
        <w:spacing w:line="360" w:lineRule="auto"/>
        <w:rPr>
          <w:rFonts w:ascii="宋体" w:hAnsi="宋体" w:eastAsia="宋体"/>
          <w:sz w:val="28"/>
          <w:szCs w:val="28"/>
        </w:rPr>
      </w:pPr>
      <w:r>
        <w:rPr>
          <w:rFonts w:hint="eastAsia" w:ascii="宋体" w:hAnsi="宋体" w:eastAsia="宋体"/>
          <w:sz w:val="28"/>
          <w:szCs w:val="28"/>
        </w:rPr>
        <w:t>课程名称（英文）：</w:t>
      </w:r>
    </w:p>
    <w:p>
      <w:pPr>
        <w:spacing w:line="360" w:lineRule="auto"/>
        <w:rPr>
          <w:rFonts w:ascii="宋体" w:hAnsi="宋体" w:eastAsia="宋体"/>
          <w:sz w:val="28"/>
          <w:szCs w:val="28"/>
        </w:rPr>
      </w:pPr>
      <w:r>
        <w:rPr>
          <w:rFonts w:hint="eastAsia" w:ascii="宋体" w:hAnsi="宋体" w:eastAsia="宋体"/>
          <w:sz w:val="28"/>
          <w:szCs w:val="28"/>
        </w:rPr>
        <w:t xml:space="preserve">课程类别：□通识必修课 </w:t>
      </w:r>
      <w:r>
        <w:rPr>
          <w:rFonts w:ascii="宋体" w:hAnsi="宋体" w:eastAsia="宋体"/>
          <w:sz w:val="28"/>
          <w:szCs w:val="28"/>
        </w:rPr>
        <w:t xml:space="preserve">    </w:t>
      </w:r>
      <w:r>
        <w:rPr>
          <w:rFonts w:hint="eastAsia" w:ascii="宋体" w:hAnsi="宋体" w:eastAsia="宋体"/>
          <w:sz w:val="28"/>
          <w:szCs w:val="28"/>
        </w:rPr>
        <w:t>□通识</w:t>
      </w:r>
      <w:r>
        <w:rPr>
          <w:rFonts w:ascii="宋体" w:hAnsi="宋体" w:eastAsia="宋体"/>
          <w:sz w:val="28"/>
          <w:szCs w:val="28"/>
        </w:rPr>
        <w:t>选修</w:t>
      </w:r>
      <w:r>
        <w:rPr>
          <w:rFonts w:hint="eastAsia" w:ascii="宋体" w:hAnsi="宋体" w:eastAsia="宋体"/>
          <w:sz w:val="28"/>
          <w:szCs w:val="28"/>
        </w:rPr>
        <w:t xml:space="preserve">课 </w:t>
      </w:r>
      <w:r>
        <w:rPr>
          <w:rFonts w:ascii="宋体" w:hAnsi="宋体" w:eastAsia="宋体"/>
          <w:sz w:val="28"/>
          <w:szCs w:val="28"/>
        </w:rPr>
        <w:t xml:space="preserve">  </w:t>
      </w:r>
      <w:r>
        <w:rPr>
          <w:rFonts w:hint="eastAsia" w:ascii="宋体" w:hAnsi="宋体" w:eastAsia="宋体"/>
          <w:sz w:val="28"/>
          <w:szCs w:val="28"/>
        </w:rPr>
        <w:t xml:space="preserve"> □大类平台课</w:t>
      </w:r>
    </w:p>
    <w:p>
      <w:pPr>
        <w:spacing w:line="360" w:lineRule="auto"/>
        <w:ind w:firstLine="1400" w:firstLineChars="500"/>
        <w:rPr>
          <w:rFonts w:ascii="宋体" w:hAnsi="宋体" w:eastAsia="宋体"/>
          <w:sz w:val="28"/>
          <w:szCs w:val="28"/>
        </w:rPr>
      </w:pPr>
      <w:r>
        <w:rPr>
          <w:rFonts w:hint="eastAsia" w:ascii="宋体" w:hAnsi="宋体" w:eastAsia="宋体"/>
          <w:sz w:val="28"/>
          <w:szCs w:val="28"/>
        </w:rPr>
        <w:t xml:space="preserve">□专业必修课 </w:t>
      </w:r>
      <w:r>
        <w:rPr>
          <w:rFonts w:ascii="宋体" w:hAnsi="宋体" w:eastAsia="宋体"/>
          <w:sz w:val="28"/>
          <w:szCs w:val="28"/>
        </w:rPr>
        <w:t xml:space="preserve">    </w:t>
      </w:r>
      <w:r>
        <w:rPr>
          <w:rFonts w:hint="eastAsia" w:ascii="宋体" w:hAnsi="宋体" w:eastAsia="宋体"/>
          <w:sz w:val="28"/>
          <w:szCs w:val="28"/>
        </w:rPr>
        <w:t>□专业</w:t>
      </w:r>
      <w:r>
        <w:rPr>
          <w:rFonts w:ascii="宋体" w:hAnsi="宋体" w:eastAsia="宋体"/>
          <w:sz w:val="28"/>
          <w:szCs w:val="28"/>
        </w:rPr>
        <w:t>方向</w:t>
      </w:r>
      <w:r>
        <w:rPr>
          <w:rFonts w:hint="eastAsia" w:ascii="宋体" w:hAnsi="宋体" w:eastAsia="宋体"/>
          <w:sz w:val="28"/>
          <w:szCs w:val="28"/>
        </w:rPr>
        <w:t xml:space="preserve">课 </w:t>
      </w:r>
      <w:r>
        <w:rPr>
          <w:rFonts w:ascii="宋体" w:hAnsi="宋体" w:eastAsia="宋体"/>
          <w:sz w:val="28"/>
          <w:szCs w:val="28"/>
        </w:rPr>
        <w:t xml:space="preserve">   </w:t>
      </w:r>
      <w:r>
        <w:rPr>
          <w:rFonts w:hint="eastAsia" w:ascii="宋体" w:hAnsi="宋体" w:eastAsia="宋体"/>
          <w:sz w:val="28"/>
          <w:szCs w:val="28"/>
        </w:rPr>
        <w:t>□专业</w:t>
      </w:r>
      <w:r>
        <w:rPr>
          <w:rFonts w:ascii="宋体" w:hAnsi="宋体" w:eastAsia="宋体"/>
          <w:sz w:val="28"/>
          <w:szCs w:val="28"/>
        </w:rPr>
        <w:t>拓展</w:t>
      </w:r>
      <w:r>
        <w:rPr>
          <w:rFonts w:hint="eastAsia" w:ascii="宋体" w:hAnsi="宋体" w:eastAsia="宋体"/>
          <w:sz w:val="28"/>
          <w:szCs w:val="28"/>
        </w:rPr>
        <w:t>课</w:t>
      </w:r>
    </w:p>
    <w:p>
      <w:pPr>
        <w:spacing w:line="360" w:lineRule="auto"/>
        <w:ind w:firstLine="1400" w:firstLineChars="500"/>
        <w:rPr>
          <w:rFonts w:ascii="宋体" w:hAnsi="宋体" w:eastAsia="宋体"/>
          <w:sz w:val="28"/>
          <w:szCs w:val="28"/>
        </w:rPr>
      </w:pPr>
      <w:r>
        <w:rPr>
          <w:rFonts w:hint="eastAsia" w:ascii="宋体" w:hAnsi="宋体" w:eastAsia="宋体"/>
          <w:sz w:val="28"/>
          <w:szCs w:val="28"/>
        </w:rPr>
        <w:t>□实践性环节</w:t>
      </w:r>
    </w:p>
    <w:p>
      <w:pPr>
        <w:spacing w:line="360" w:lineRule="auto"/>
        <w:rPr>
          <w:rFonts w:ascii="宋体" w:hAnsi="宋体" w:eastAsia="宋体"/>
          <w:sz w:val="28"/>
          <w:szCs w:val="28"/>
        </w:rPr>
      </w:pPr>
      <w:r>
        <w:rPr>
          <w:rFonts w:hint="eastAsia" w:ascii="宋体" w:hAnsi="宋体" w:eastAsia="宋体"/>
          <w:sz w:val="28"/>
          <w:szCs w:val="28"/>
        </w:rPr>
        <w:t xml:space="preserve">特殊课程类型： </w:t>
      </w:r>
    </w:p>
    <w:p>
      <w:pPr>
        <w:spacing w:line="360" w:lineRule="auto"/>
        <w:rPr>
          <w:rFonts w:ascii="宋体" w:hAnsi="宋体" w:eastAsia="宋体"/>
          <w:sz w:val="28"/>
          <w:szCs w:val="28"/>
        </w:rPr>
      </w:pPr>
      <w:r>
        <w:rPr>
          <w:rFonts w:hint="eastAsia" w:ascii="宋体" w:hAnsi="宋体" w:eastAsia="宋体"/>
          <w:sz w:val="28"/>
          <w:szCs w:val="28"/>
        </w:rPr>
        <w:t>周学时：    线上学时：        线下面授</w:t>
      </w:r>
      <w:r>
        <w:rPr>
          <w:rFonts w:ascii="宋体" w:hAnsi="宋体" w:eastAsia="宋体"/>
          <w:sz w:val="28"/>
          <w:szCs w:val="28"/>
        </w:rPr>
        <w:t>学</w:t>
      </w:r>
      <w:r>
        <w:rPr>
          <w:rFonts w:hint="eastAsia" w:ascii="宋体" w:hAnsi="宋体" w:eastAsia="宋体"/>
          <w:sz w:val="28"/>
          <w:szCs w:val="28"/>
        </w:rPr>
        <w:t>时</w:t>
      </w:r>
      <w:r>
        <w:rPr>
          <w:rFonts w:ascii="宋体" w:hAnsi="宋体" w:eastAsia="宋体"/>
          <w:sz w:val="28"/>
          <w:szCs w:val="28"/>
        </w:rPr>
        <w:t>：</w:t>
      </w:r>
      <w:r>
        <w:rPr>
          <w:rFonts w:hint="eastAsia" w:ascii="宋体" w:hAnsi="宋体" w:eastAsia="宋体"/>
          <w:sz w:val="28"/>
          <w:szCs w:val="28"/>
        </w:rPr>
        <w:t xml:space="preserve">      总学时：        </w:t>
      </w:r>
    </w:p>
    <w:p>
      <w:pPr>
        <w:spacing w:line="360" w:lineRule="auto"/>
        <w:rPr>
          <w:rFonts w:ascii="宋体" w:hAnsi="宋体" w:eastAsia="宋体"/>
          <w:sz w:val="28"/>
          <w:szCs w:val="28"/>
        </w:rPr>
      </w:pPr>
      <w:r>
        <w:rPr>
          <w:rFonts w:hint="eastAsia" w:ascii="宋体" w:hAnsi="宋体" w:eastAsia="宋体"/>
          <w:sz w:val="28"/>
          <w:szCs w:val="28"/>
        </w:rPr>
        <w:t>学分：</w:t>
      </w:r>
    </w:p>
    <w:p>
      <w:pPr>
        <w:spacing w:line="360" w:lineRule="auto"/>
        <w:rPr>
          <w:rFonts w:ascii="宋体" w:hAnsi="宋体" w:eastAsia="宋体"/>
          <w:sz w:val="28"/>
          <w:szCs w:val="28"/>
        </w:rPr>
      </w:pPr>
      <w:r>
        <w:rPr>
          <w:rFonts w:hint="eastAsia" w:ascii="宋体" w:hAnsi="宋体" w:eastAsia="宋体"/>
          <w:sz w:val="28"/>
          <w:szCs w:val="28"/>
        </w:rPr>
        <w:t>先修课程：</w:t>
      </w:r>
    </w:p>
    <w:p>
      <w:pPr>
        <w:spacing w:line="360" w:lineRule="auto"/>
        <w:rPr>
          <w:rFonts w:ascii="宋体" w:hAnsi="宋体" w:eastAsia="宋体"/>
          <w:sz w:val="28"/>
          <w:szCs w:val="28"/>
        </w:rPr>
      </w:pPr>
      <w:r>
        <w:rPr>
          <w:rFonts w:hint="eastAsia" w:ascii="宋体" w:hAnsi="宋体" w:eastAsia="宋体"/>
          <w:sz w:val="28"/>
          <w:szCs w:val="28"/>
        </w:rPr>
        <w:t>授课</w:t>
      </w:r>
      <w:r>
        <w:rPr>
          <w:rFonts w:ascii="宋体" w:hAnsi="宋体" w:eastAsia="宋体"/>
          <w:sz w:val="28"/>
          <w:szCs w:val="28"/>
        </w:rPr>
        <w:t>对象</w:t>
      </w:r>
      <w:r>
        <w:rPr>
          <w:rFonts w:hint="eastAsia" w:ascii="宋体" w:hAnsi="宋体" w:eastAsia="宋体"/>
          <w:sz w:val="28"/>
          <w:szCs w:val="28"/>
        </w:rPr>
        <w:t>：</w:t>
      </w:r>
    </w:p>
    <w:p>
      <w:pPr>
        <w:spacing w:line="360" w:lineRule="auto"/>
        <w:rPr>
          <w:rFonts w:ascii="宋体" w:hAnsi="宋体" w:eastAsia="宋体"/>
          <w:sz w:val="24"/>
          <w:szCs w:val="24"/>
        </w:rPr>
      </w:pPr>
      <w:r>
        <w:rPr>
          <w:rFonts w:hint="eastAsia" w:ascii="宋体" w:hAnsi="宋体" w:eastAsia="宋体"/>
          <w:sz w:val="28"/>
          <w:szCs w:val="28"/>
        </w:rPr>
        <w:t>大纲制定日期：</w:t>
      </w:r>
    </w:p>
    <w:p>
      <w:pPr>
        <w:spacing w:line="360" w:lineRule="auto"/>
        <w:rPr>
          <w:sz w:val="24"/>
          <w:szCs w:val="24"/>
        </w:rPr>
      </w:pPr>
    </w:p>
    <w:p>
      <w:pPr>
        <w:pStyle w:val="9"/>
        <w:spacing w:line="360" w:lineRule="auto"/>
        <w:ind w:firstLine="0" w:firstLineChars="0"/>
        <w:rPr>
          <w:b/>
          <w:sz w:val="28"/>
          <w:szCs w:val="28"/>
        </w:rPr>
      </w:pPr>
      <w:r>
        <w:rPr>
          <w:rFonts w:hint="eastAsia"/>
          <w:b/>
          <w:sz w:val="28"/>
          <w:szCs w:val="28"/>
        </w:rPr>
        <w:t>三、课程简介</w:t>
      </w:r>
    </w:p>
    <w:p>
      <w:pPr>
        <w:spacing w:line="360" w:lineRule="auto"/>
        <w:rPr>
          <w:rFonts w:ascii="宋体" w:hAnsi="宋体" w:eastAsia="宋体"/>
          <w:sz w:val="24"/>
          <w:szCs w:val="24"/>
        </w:rPr>
      </w:pPr>
      <w:r>
        <w:rPr>
          <w:rFonts w:hint="eastAsia" w:ascii="宋体" w:hAnsi="宋体" w:eastAsia="宋体"/>
          <w:sz w:val="24"/>
          <w:szCs w:val="24"/>
        </w:rPr>
        <w:t>（填写说明：阐述课程在实现毕业要求中</w:t>
      </w:r>
      <w:r>
        <w:rPr>
          <w:rFonts w:ascii="宋体" w:hAnsi="宋体" w:eastAsia="宋体"/>
          <w:sz w:val="24"/>
          <w:szCs w:val="24"/>
        </w:rPr>
        <w:t>的作用，课程在专业</w:t>
      </w:r>
      <w:r>
        <w:rPr>
          <w:rFonts w:hint="eastAsia" w:ascii="宋体" w:hAnsi="宋体" w:eastAsia="宋体"/>
          <w:sz w:val="24"/>
          <w:szCs w:val="24"/>
        </w:rPr>
        <w:t>知识体系中的位置，课程主要内容及知识结构。课程</w:t>
      </w:r>
      <w:r>
        <w:rPr>
          <w:rFonts w:ascii="宋体" w:hAnsi="宋体" w:eastAsia="宋体"/>
          <w:sz w:val="24"/>
          <w:szCs w:val="24"/>
        </w:rPr>
        <w:t>学习</w:t>
      </w:r>
      <w:r>
        <w:rPr>
          <w:rFonts w:hint="eastAsia" w:ascii="宋体" w:hAnsi="宋体" w:eastAsia="宋体"/>
          <w:sz w:val="24"/>
          <w:szCs w:val="24"/>
        </w:rPr>
        <w:t>对学生专业</w:t>
      </w:r>
      <w:r>
        <w:rPr>
          <w:rFonts w:ascii="宋体" w:hAnsi="宋体" w:eastAsia="宋体"/>
          <w:sz w:val="24"/>
          <w:szCs w:val="24"/>
        </w:rPr>
        <w:t>成长具有</w:t>
      </w:r>
      <w:r>
        <w:rPr>
          <w:rFonts w:hint="eastAsia" w:ascii="宋体" w:hAnsi="宋体" w:eastAsia="宋体"/>
          <w:sz w:val="24"/>
          <w:szCs w:val="24"/>
        </w:rPr>
        <w:t>的价值。</w:t>
      </w:r>
      <w:r>
        <w:rPr>
          <w:rFonts w:ascii="宋体" w:hAnsi="宋体" w:eastAsia="宋体"/>
          <w:sz w:val="24"/>
          <w:szCs w:val="24"/>
        </w:rPr>
        <w:t>教师对学生投入课程学习的要求和希望</w:t>
      </w:r>
      <w:r>
        <w:rPr>
          <w:rFonts w:hint="eastAsia" w:ascii="宋体" w:hAnsi="宋体" w:eastAsia="宋体"/>
          <w:sz w:val="24"/>
          <w:szCs w:val="24"/>
        </w:rPr>
        <w:t>。）</w:t>
      </w:r>
    </w:p>
    <w:p>
      <w:pPr>
        <w:pStyle w:val="9"/>
        <w:spacing w:line="360" w:lineRule="auto"/>
        <w:ind w:firstLine="0" w:firstLineChars="0"/>
        <w:rPr>
          <w:b/>
          <w:sz w:val="28"/>
          <w:szCs w:val="28"/>
        </w:rPr>
      </w:pPr>
    </w:p>
    <w:p>
      <w:pPr>
        <w:pStyle w:val="9"/>
        <w:spacing w:line="360" w:lineRule="auto"/>
        <w:ind w:firstLine="0" w:firstLineChars="0"/>
        <w:rPr>
          <w:b/>
          <w:sz w:val="28"/>
          <w:szCs w:val="28"/>
        </w:rPr>
      </w:pPr>
      <w:r>
        <w:rPr>
          <w:rFonts w:hint="eastAsia"/>
          <w:b/>
          <w:sz w:val="28"/>
          <w:szCs w:val="28"/>
        </w:rPr>
        <w:t>四、课程目标</w:t>
      </w:r>
    </w:p>
    <w:p>
      <w:pPr>
        <w:pStyle w:val="9"/>
        <w:spacing w:line="360" w:lineRule="auto"/>
        <w:ind w:firstLine="480"/>
        <w:rPr>
          <w:rFonts w:ascii="宋体" w:hAnsi="宋体" w:cs="黑体"/>
          <w:sz w:val="24"/>
          <w:szCs w:val="24"/>
        </w:rPr>
      </w:pPr>
      <w:r>
        <w:rPr>
          <w:rFonts w:hint="eastAsia" w:ascii="宋体" w:hAnsi="宋体" w:cs="黑体"/>
          <w:sz w:val="24"/>
          <w:szCs w:val="24"/>
        </w:rPr>
        <w:t>（填写说明：1.课程目标应体现课程思政的育人追求。2.专业课程根据</w:t>
      </w:r>
      <w:r>
        <w:rPr>
          <w:rFonts w:ascii="宋体" w:hAnsi="宋体" w:cs="黑体"/>
          <w:sz w:val="24"/>
          <w:szCs w:val="24"/>
        </w:rPr>
        <w:t>专业人才培养毕业要求指标点的要求制定课程目标。</w:t>
      </w:r>
      <w:r>
        <w:rPr>
          <w:rFonts w:hint="eastAsia" w:ascii="宋体" w:hAnsi="宋体" w:cs="黑体"/>
          <w:sz w:val="24"/>
          <w:szCs w:val="24"/>
        </w:rPr>
        <w:t>3.通识</w:t>
      </w:r>
      <w:r>
        <w:rPr>
          <w:rFonts w:ascii="宋体" w:hAnsi="宋体" w:cs="黑体"/>
          <w:sz w:val="24"/>
          <w:szCs w:val="24"/>
        </w:rPr>
        <w:t>教育</w:t>
      </w:r>
      <w:r>
        <w:rPr>
          <w:rFonts w:hint="eastAsia" w:ascii="宋体" w:hAnsi="宋体" w:cs="黑体"/>
          <w:sz w:val="24"/>
          <w:szCs w:val="24"/>
        </w:rPr>
        <w:t>必修</w:t>
      </w:r>
      <w:r>
        <w:rPr>
          <w:rFonts w:ascii="宋体" w:hAnsi="宋体" w:cs="黑体"/>
          <w:sz w:val="24"/>
          <w:szCs w:val="24"/>
        </w:rPr>
        <w:t>课程</w:t>
      </w:r>
      <w:r>
        <w:rPr>
          <w:rFonts w:hint="eastAsia" w:ascii="宋体" w:hAnsi="宋体" w:cs="黑体"/>
          <w:sz w:val="24"/>
          <w:szCs w:val="24"/>
        </w:rPr>
        <w:t>应面向修读专业和学生，</w:t>
      </w:r>
      <w:r>
        <w:rPr>
          <w:rFonts w:ascii="宋体" w:hAnsi="宋体" w:cs="黑体"/>
          <w:sz w:val="24"/>
          <w:szCs w:val="24"/>
        </w:rPr>
        <w:t>根据国家相关专业类认证的毕业要求，</w:t>
      </w:r>
      <w:r>
        <w:rPr>
          <w:rFonts w:hint="eastAsia" w:ascii="宋体" w:hAnsi="宋体" w:cs="黑体"/>
          <w:sz w:val="24"/>
          <w:szCs w:val="24"/>
        </w:rPr>
        <w:t>研究</w:t>
      </w:r>
      <w:r>
        <w:rPr>
          <w:rFonts w:ascii="宋体" w:hAnsi="宋体" w:cs="黑体"/>
          <w:sz w:val="24"/>
          <w:szCs w:val="24"/>
        </w:rPr>
        <w:t>、分解</w:t>
      </w:r>
      <w:r>
        <w:rPr>
          <w:rFonts w:hint="eastAsia" w:ascii="宋体" w:hAnsi="宋体" w:cs="黑体"/>
          <w:sz w:val="24"/>
          <w:szCs w:val="24"/>
        </w:rPr>
        <w:t>指标点，</w:t>
      </w:r>
      <w:r>
        <w:rPr>
          <w:rFonts w:ascii="宋体" w:hAnsi="宋体" w:cs="黑体"/>
          <w:sz w:val="24"/>
          <w:szCs w:val="24"/>
        </w:rPr>
        <w:t>制定课程目标</w:t>
      </w:r>
      <w:r>
        <w:rPr>
          <w:rFonts w:hint="eastAsia" w:ascii="宋体" w:hAnsi="宋体" w:cs="黑体"/>
          <w:sz w:val="24"/>
          <w:szCs w:val="24"/>
        </w:rPr>
        <w:t>，落实毕业要求，并与听课学院、专业充分沟通，满足培养需求。4.通识教育选修课程应立足学校办学定位，对接各专业类国家认证标准毕业要求的通用能力和素养，制定课程目标。4.一门课程高支撑承担毕业要求指标点的任务不宜多于3个，一门课程的目标不宜多于4个。5.课程</w:t>
      </w:r>
      <w:r>
        <w:rPr>
          <w:rFonts w:ascii="宋体" w:hAnsi="宋体" w:cs="黑体"/>
          <w:sz w:val="24"/>
          <w:szCs w:val="24"/>
        </w:rPr>
        <w:t>目标要</w:t>
      </w:r>
      <w:r>
        <w:rPr>
          <w:rFonts w:hint="eastAsia" w:ascii="宋体" w:hAnsi="宋体" w:cs="黑体"/>
          <w:sz w:val="24"/>
          <w:szCs w:val="24"/>
        </w:rPr>
        <w:t>明确通过课程学习，学生应获得的核心知识和技能，应形成的具体能力和素养。）</w:t>
      </w:r>
    </w:p>
    <w:p>
      <w:pPr>
        <w:pStyle w:val="9"/>
        <w:spacing w:line="360" w:lineRule="auto"/>
        <w:ind w:firstLine="0" w:firstLineChars="0"/>
        <w:rPr>
          <w:rFonts w:ascii="宋体" w:hAnsi="宋体" w:cs="黑体"/>
          <w:sz w:val="24"/>
          <w:szCs w:val="24"/>
        </w:rPr>
      </w:pPr>
    </w:p>
    <w:p>
      <w:pPr>
        <w:pStyle w:val="9"/>
        <w:spacing w:line="360" w:lineRule="auto"/>
        <w:ind w:firstLine="0" w:firstLineChars="0"/>
        <w:jc w:val="center"/>
        <w:rPr>
          <w:sz w:val="24"/>
          <w:szCs w:val="24"/>
        </w:rPr>
      </w:pPr>
      <w:r>
        <w:rPr>
          <w:rFonts w:hint="eastAsia"/>
          <w:sz w:val="24"/>
          <w:szCs w:val="24"/>
        </w:rPr>
        <w:t>课程目标与毕业要求指标点</w:t>
      </w:r>
      <w:r>
        <w:rPr>
          <w:sz w:val="24"/>
          <w:szCs w:val="24"/>
        </w:rPr>
        <w:t>高支撑</w:t>
      </w:r>
      <w:r>
        <w:rPr>
          <w:rFonts w:hint="eastAsia"/>
          <w:sz w:val="24"/>
          <w:szCs w:val="24"/>
        </w:rPr>
        <w:t>的对应关系表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111"/>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jc w:val="center"/>
              <w:rPr>
                <w:rFonts w:ascii="宋体" w:hAnsi="宋体" w:cs="黑体"/>
                <w:sz w:val="24"/>
                <w:szCs w:val="24"/>
              </w:rPr>
            </w:pPr>
            <w:r>
              <w:rPr>
                <w:rFonts w:hint="eastAsia" w:ascii="宋体" w:hAnsi="宋体" w:cs="黑体"/>
                <w:sz w:val="24"/>
                <w:szCs w:val="24"/>
              </w:rPr>
              <w:t>毕业要求</w:t>
            </w:r>
          </w:p>
        </w:tc>
        <w:tc>
          <w:tcPr>
            <w:tcW w:w="4111" w:type="dxa"/>
            <w:shd w:val="clear" w:color="auto" w:fill="auto"/>
            <w:vAlign w:val="center"/>
          </w:tcPr>
          <w:p>
            <w:pPr>
              <w:pStyle w:val="9"/>
              <w:spacing w:line="360" w:lineRule="auto"/>
              <w:ind w:firstLine="0" w:firstLineChars="0"/>
              <w:jc w:val="center"/>
              <w:rPr>
                <w:rFonts w:ascii="宋体" w:hAnsi="宋体" w:cs="黑体"/>
                <w:sz w:val="24"/>
                <w:szCs w:val="24"/>
              </w:rPr>
            </w:pPr>
            <w:r>
              <w:rPr>
                <w:rFonts w:hint="eastAsia" w:ascii="宋体" w:hAnsi="宋体" w:cs="黑体"/>
                <w:sz w:val="24"/>
                <w:szCs w:val="24"/>
              </w:rPr>
              <w:t>分解指标点</w:t>
            </w:r>
          </w:p>
        </w:tc>
        <w:tc>
          <w:tcPr>
            <w:tcW w:w="3169" w:type="dxa"/>
            <w:shd w:val="clear" w:color="auto" w:fill="auto"/>
            <w:vAlign w:val="center"/>
          </w:tcPr>
          <w:p>
            <w:pPr>
              <w:pStyle w:val="9"/>
              <w:spacing w:line="360" w:lineRule="auto"/>
              <w:ind w:firstLine="0" w:firstLineChars="0"/>
              <w:jc w:val="center"/>
              <w:rPr>
                <w:rFonts w:ascii="宋体" w:hAnsi="宋体" w:cs="黑体"/>
                <w:sz w:val="24"/>
                <w:szCs w:val="24"/>
              </w:rPr>
            </w:pPr>
            <w:r>
              <w:rPr>
                <w:rFonts w:hint="eastAsia" w:ascii="宋体" w:hAnsi="宋体" w:cs="黑体"/>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bl>
    <w:p>
      <w:pPr>
        <w:pStyle w:val="9"/>
        <w:spacing w:line="360" w:lineRule="auto"/>
        <w:ind w:firstLine="0" w:firstLineChars="0"/>
        <w:rPr>
          <w:rFonts w:ascii="宋体" w:hAnsi="宋体" w:cs="黑体"/>
          <w:sz w:val="24"/>
          <w:szCs w:val="24"/>
        </w:rPr>
      </w:pPr>
    </w:p>
    <w:p>
      <w:pPr>
        <w:pStyle w:val="9"/>
        <w:spacing w:line="360" w:lineRule="auto"/>
        <w:ind w:firstLine="0" w:firstLineChars="0"/>
        <w:rPr>
          <w:b/>
          <w:sz w:val="28"/>
          <w:szCs w:val="28"/>
        </w:rPr>
      </w:pPr>
      <w:r>
        <w:rPr>
          <w:rFonts w:hint="eastAsia"/>
          <w:b/>
          <w:sz w:val="28"/>
          <w:szCs w:val="28"/>
        </w:rPr>
        <w:t>五、课程</w:t>
      </w:r>
      <w:r>
        <w:rPr>
          <w:b/>
          <w:sz w:val="28"/>
          <w:szCs w:val="28"/>
        </w:rPr>
        <w:t>教学设计</w:t>
      </w:r>
    </w:p>
    <w:p>
      <w:pPr>
        <w:pStyle w:val="9"/>
        <w:spacing w:line="360" w:lineRule="auto"/>
        <w:ind w:firstLine="0" w:firstLineChars="0"/>
        <w:rPr>
          <w:rFonts w:ascii="Times New Roman" w:hAnsi="Times New Roman"/>
          <w:sz w:val="24"/>
          <w:szCs w:val="24"/>
        </w:rPr>
      </w:pPr>
      <w:r>
        <w:rPr>
          <w:rFonts w:hint="eastAsia" w:ascii="Times New Roman" w:hAnsi="Times New Roman"/>
          <w:sz w:val="24"/>
          <w:szCs w:val="24"/>
        </w:rPr>
        <w:t>（填写说明：1.教学方法包括学生在线自主学习和线下课堂面授。2. 线下课堂教学要注重对学生知识整合、审辨思维、创新思维等高阶思维能力的培养，恰当运用案例教学、探究教学、体验教学等方式，合理应用信息技术，提高学生学习效果。）</w:t>
      </w:r>
    </w:p>
    <w:p>
      <w:pPr>
        <w:pStyle w:val="9"/>
        <w:spacing w:line="360" w:lineRule="auto"/>
        <w:ind w:firstLine="0" w:firstLineChars="0"/>
        <w:rPr>
          <w:rFonts w:ascii="Times New Roman" w:hAnsi="Times New Roman"/>
          <w:sz w:val="24"/>
          <w:szCs w:val="24"/>
        </w:rPr>
      </w:pPr>
    </w:p>
    <w:p>
      <w:pPr>
        <w:pStyle w:val="9"/>
        <w:spacing w:line="360" w:lineRule="auto"/>
        <w:ind w:firstLine="0" w:firstLineChars="0"/>
        <w:jc w:val="center"/>
        <w:rPr>
          <w:sz w:val="24"/>
          <w:szCs w:val="24"/>
        </w:rPr>
      </w:pPr>
      <w:r>
        <w:rPr>
          <w:rFonts w:hint="eastAsia"/>
          <w:sz w:val="24"/>
          <w:szCs w:val="24"/>
        </w:rPr>
        <w:t>课程目标与教学内容和教学方法的对应关系表</w:t>
      </w:r>
    </w:p>
    <w:tbl>
      <w:tblPr>
        <w:tblStyle w:val="5"/>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jc w:val="center"/>
              <w:rPr>
                <w:rFonts w:ascii="Times New Roman" w:hAnsi="Times New Roman"/>
                <w:sz w:val="24"/>
                <w:szCs w:val="24"/>
              </w:rPr>
            </w:pPr>
            <w:r>
              <w:rPr>
                <w:rFonts w:hint="eastAsia" w:ascii="Times New Roman" w:hAnsi="Times New Roman"/>
                <w:sz w:val="24"/>
                <w:szCs w:val="24"/>
              </w:rPr>
              <w:t>课程</w:t>
            </w:r>
            <w:r>
              <w:rPr>
                <w:rFonts w:ascii="Times New Roman" w:hAnsi="Times New Roman"/>
                <w:sz w:val="24"/>
                <w:szCs w:val="24"/>
              </w:rPr>
              <w:t>目标</w:t>
            </w:r>
          </w:p>
        </w:tc>
        <w:tc>
          <w:tcPr>
            <w:tcW w:w="2841" w:type="dxa"/>
            <w:shd w:val="clear" w:color="auto" w:fill="auto"/>
          </w:tcPr>
          <w:p>
            <w:pPr>
              <w:spacing w:line="360" w:lineRule="auto"/>
              <w:jc w:val="center"/>
              <w:rPr>
                <w:rFonts w:ascii="Times New Roman" w:hAnsi="Times New Roman"/>
                <w:sz w:val="24"/>
                <w:szCs w:val="24"/>
              </w:rPr>
            </w:pPr>
            <w:r>
              <w:rPr>
                <w:rFonts w:hint="eastAsia" w:ascii="Times New Roman" w:hAnsi="Times New Roman"/>
                <w:sz w:val="24"/>
                <w:szCs w:val="24"/>
              </w:rPr>
              <w:t>教学</w:t>
            </w:r>
            <w:r>
              <w:rPr>
                <w:rFonts w:ascii="Times New Roman" w:hAnsi="Times New Roman"/>
                <w:sz w:val="24"/>
                <w:szCs w:val="24"/>
              </w:rPr>
              <w:t>内容</w:t>
            </w:r>
          </w:p>
        </w:tc>
        <w:tc>
          <w:tcPr>
            <w:tcW w:w="2841" w:type="dxa"/>
            <w:shd w:val="clear" w:color="auto" w:fill="auto"/>
          </w:tcPr>
          <w:p>
            <w:pPr>
              <w:spacing w:line="360" w:lineRule="auto"/>
              <w:jc w:val="center"/>
              <w:rPr>
                <w:rFonts w:ascii="Times New Roman" w:hAnsi="Times New Roman"/>
                <w:sz w:val="24"/>
                <w:szCs w:val="24"/>
              </w:rPr>
            </w:pPr>
            <w:r>
              <w:rPr>
                <w:rFonts w:hint="eastAsia" w:ascii="Times New Roman" w:hAnsi="Times New Roman"/>
                <w:sz w:val="24"/>
                <w:szCs w:val="24"/>
              </w:rPr>
              <w:t>教学</w:t>
            </w:r>
            <w:r>
              <w:rPr>
                <w:rFonts w:ascii="Times New Roman" w:hAnsi="Times New Roman"/>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r>
    </w:tbl>
    <w:p>
      <w:pPr>
        <w:pStyle w:val="9"/>
        <w:spacing w:line="360" w:lineRule="auto"/>
        <w:ind w:firstLine="0" w:firstLineChars="0"/>
        <w:rPr>
          <w:b/>
          <w:sz w:val="28"/>
          <w:szCs w:val="28"/>
        </w:rPr>
      </w:pPr>
    </w:p>
    <w:p>
      <w:pPr>
        <w:pStyle w:val="9"/>
        <w:spacing w:line="360" w:lineRule="auto"/>
        <w:ind w:firstLine="0" w:firstLineChars="0"/>
        <w:rPr>
          <w:b/>
          <w:sz w:val="28"/>
          <w:szCs w:val="28"/>
        </w:rPr>
      </w:pPr>
      <w:r>
        <w:rPr>
          <w:rFonts w:hint="eastAsia"/>
          <w:b/>
          <w:sz w:val="28"/>
          <w:szCs w:val="28"/>
        </w:rPr>
        <w:t>六</w:t>
      </w:r>
      <w:r>
        <w:rPr>
          <w:b/>
          <w:sz w:val="28"/>
          <w:szCs w:val="28"/>
        </w:rPr>
        <w:t>、</w:t>
      </w:r>
      <w:r>
        <w:rPr>
          <w:rFonts w:hint="eastAsia"/>
          <w:b/>
          <w:sz w:val="28"/>
          <w:szCs w:val="28"/>
        </w:rPr>
        <w:t>教学进度安排</w:t>
      </w:r>
    </w:p>
    <w:p>
      <w:pPr>
        <w:pStyle w:val="9"/>
        <w:spacing w:line="360" w:lineRule="auto"/>
        <w:ind w:firstLine="0" w:firstLineChars="0"/>
        <w:rPr>
          <w:rFonts w:ascii="宋体" w:hAnsi="宋体" w:cs="黑体"/>
          <w:sz w:val="24"/>
          <w:szCs w:val="24"/>
        </w:rPr>
      </w:pPr>
      <w:r>
        <w:rPr>
          <w:rFonts w:hint="eastAsia" w:ascii="宋体" w:hAnsi="宋体" w:cs="黑体"/>
          <w:sz w:val="24"/>
          <w:szCs w:val="24"/>
        </w:rPr>
        <w:t>（填写说明：1.清晰地呈现每一讲或每一教学单元的教学内容、学习要求、授课形式和课后作业等，学生由此可以准确地了解每一讲或教学单元的学习任务，课外可根据教学进程，规划</w:t>
      </w:r>
      <w:r>
        <w:rPr>
          <w:rFonts w:ascii="宋体" w:hAnsi="宋体" w:cs="黑体"/>
          <w:sz w:val="24"/>
          <w:szCs w:val="24"/>
        </w:rPr>
        <w:t>、</w:t>
      </w:r>
      <w:r>
        <w:rPr>
          <w:rFonts w:hint="eastAsia" w:ascii="宋体" w:hAnsi="宋体" w:cs="黑体"/>
          <w:sz w:val="24"/>
          <w:szCs w:val="24"/>
        </w:rPr>
        <w:t>开展自主学习。2.线下教学如采用以学生的探究、深度阅读、讨论、尝试练习、创作等动手、动脑活动和以</w:t>
      </w:r>
      <w:r>
        <w:rPr>
          <w:rFonts w:ascii="宋体" w:hAnsi="宋体" w:cs="黑体"/>
          <w:sz w:val="24"/>
          <w:szCs w:val="24"/>
        </w:rPr>
        <w:t>教师</w:t>
      </w:r>
      <w:r>
        <w:rPr>
          <w:rFonts w:hint="eastAsia" w:ascii="宋体" w:hAnsi="宋体" w:cs="黑体"/>
          <w:sz w:val="24"/>
          <w:szCs w:val="24"/>
        </w:rPr>
        <w:t>的过程</w:t>
      </w:r>
      <w:r>
        <w:rPr>
          <w:rFonts w:ascii="宋体" w:hAnsi="宋体" w:cs="黑体"/>
          <w:sz w:val="24"/>
          <w:szCs w:val="24"/>
        </w:rPr>
        <w:t>指导为主的</w:t>
      </w:r>
      <w:r>
        <w:rPr>
          <w:rFonts w:hint="eastAsia" w:ascii="宋体" w:hAnsi="宋体" w:cs="黑体"/>
          <w:sz w:val="24"/>
          <w:szCs w:val="24"/>
        </w:rPr>
        <w:t>方法，需</w:t>
      </w:r>
      <w:r>
        <w:rPr>
          <w:rFonts w:ascii="宋体" w:hAnsi="宋体" w:cs="黑体"/>
          <w:sz w:val="24"/>
          <w:szCs w:val="24"/>
        </w:rPr>
        <w:t>报告完整的活动方案，</w:t>
      </w:r>
      <w:r>
        <w:rPr>
          <w:rFonts w:hint="eastAsia" w:ascii="宋体" w:hAnsi="宋体" w:cs="黑体"/>
          <w:sz w:val="24"/>
          <w:szCs w:val="24"/>
        </w:rPr>
        <w:t>说明活动的程序、活动</w:t>
      </w:r>
      <w:r>
        <w:rPr>
          <w:rFonts w:ascii="宋体" w:hAnsi="宋体" w:cs="黑体"/>
          <w:sz w:val="24"/>
          <w:szCs w:val="24"/>
        </w:rPr>
        <w:t>过程中</w:t>
      </w:r>
      <w:r>
        <w:rPr>
          <w:rFonts w:hint="eastAsia" w:ascii="宋体" w:hAnsi="宋体" w:cs="黑体"/>
          <w:sz w:val="24"/>
          <w:szCs w:val="24"/>
        </w:rPr>
        <w:t>学生的组织方式、学生参与课堂活动需完成</w:t>
      </w:r>
      <w:r>
        <w:rPr>
          <w:rFonts w:ascii="宋体" w:hAnsi="宋体" w:cs="黑体"/>
          <w:sz w:val="24"/>
          <w:szCs w:val="24"/>
        </w:rPr>
        <w:t>的</w:t>
      </w:r>
      <w:r>
        <w:rPr>
          <w:rFonts w:hint="eastAsia" w:ascii="宋体" w:hAnsi="宋体" w:cs="黑体"/>
          <w:sz w:val="24"/>
          <w:szCs w:val="24"/>
        </w:rPr>
        <w:t>前期</w:t>
      </w:r>
      <w:r>
        <w:rPr>
          <w:rFonts w:ascii="宋体" w:hAnsi="宋体" w:cs="黑体"/>
          <w:sz w:val="24"/>
          <w:szCs w:val="24"/>
        </w:rPr>
        <w:t>课外准备</w:t>
      </w:r>
      <w:r>
        <w:rPr>
          <w:rFonts w:hint="eastAsia" w:ascii="宋体" w:hAnsi="宋体" w:cs="黑体"/>
          <w:sz w:val="24"/>
          <w:szCs w:val="24"/>
        </w:rPr>
        <w:t>、学生活动情况评价方式、师生互动模式等。3.学生学习任务指</w:t>
      </w:r>
      <w:r>
        <w:rPr>
          <w:rFonts w:ascii="宋体" w:hAnsi="宋体" w:cs="黑体"/>
          <w:sz w:val="24"/>
          <w:szCs w:val="24"/>
        </w:rPr>
        <w:t>学生在</w:t>
      </w:r>
      <w:r>
        <w:rPr>
          <w:rFonts w:hint="eastAsia" w:ascii="宋体" w:hAnsi="宋体" w:cs="黑体"/>
          <w:sz w:val="24"/>
          <w:szCs w:val="24"/>
        </w:rPr>
        <w:t>线上或线下单元学习过程中，除了</w:t>
      </w:r>
      <w:r>
        <w:rPr>
          <w:rFonts w:ascii="宋体" w:hAnsi="宋体" w:cs="黑体"/>
          <w:sz w:val="24"/>
          <w:szCs w:val="24"/>
        </w:rPr>
        <w:t>听讲还需完成的学习任务</w:t>
      </w:r>
      <w:r>
        <w:rPr>
          <w:rFonts w:hint="eastAsia" w:ascii="宋体" w:hAnsi="宋体" w:cs="黑体"/>
          <w:sz w:val="24"/>
          <w:szCs w:val="24"/>
        </w:rPr>
        <w:t>，如学习特定的课程材料、小测验、小组报告等。）</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第一讲 ×××××</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1. 课时数</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2. 讲授内容或训练技能，重点、难点</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3. 教学方法</w:t>
      </w:r>
    </w:p>
    <w:p>
      <w:pPr>
        <w:spacing w:line="360" w:lineRule="auto"/>
        <w:rPr>
          <w:rFonts w:ascii="宋体" w:hAnsi="宋体" w:eastAsia="宋体" w:cs="黑体"/>
          <w:sz w:val="28"/>
          <w:szCs w:val="28"/>
        </w:rPr>
      </w:pPr>
      <w:r>
        <w:rPr>
          <w:rFonts w:hint="eastAsia" w:ascii="宋体" w:hAnsi="宋体" w:eastAsia="宋体" w:cs="黑体"/>
          <w:sz w:val="28"/>
          <w:szCs w:val="28"/>
        </w:rPr>
        <w:t xml:space="preserve"> </w:t>
      </w:r>
      <w:r>
        <w:rPr>
          <w:rFonts w:ascii="宋体" w:hAnsi="宋体" w:eastAsia="宋体" w:cs="黑体"/>
          <w:sz w:val="28"/>
          <w:szCs w:val="28"/>
        </w:rPr>
        <w:t xml:space="preserve">   </w:t>
      </w:r>
      <w:r>
        <w:rPr>
          <w:rFonts w:hint="eastAsia" w:ascii="宋体" w:hAnsi="宋体" w:eastAsia="宋体" w:cs="黑体"/>
          <w:sz w:val="28"/>
          <w:szCs w:val="28"/>
        </w:rPr>
        <w:t>4. 学生学习任务</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5. 课外学习要求</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第二讲 ×××××</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w:t>
      </w:r>
    </w:p>
    <w:p>
      <w:pPr>
        <w:spacing w:line="360" w:lineRule="auto"/>
        <w:ind w:firstLine="560" w:firstLineChars="200"/>
        <w:rPr>
          <w:rFonts w:ascii="宋体" w:hAnsi="宋体" w:eastAsia="宋体" w:cs="黑体"/>
          <w:sz w:val="28"/>
          <w:szCs w:val="28"/>
        </w:rPr>
      </w:pPr>
    </w:p>
    <w:p>
      <w:pPr>
        <w:pStyle w:val="9"/>
        <w:spacing w:line="360" w:lineRule="auto"/>
        <w:ind w:firstLine="0" w:firstLineChars="0"/>
        <w:rPr>
          <w:rFonts w:ascii="宋体" w:hAnsi="宋体" w:cs="黑体"/>
          <w:sz w:val="24"/>
          <w:szCs w:val="24"/>
        </w:rPr>
      </w:pPr>
    </w:p>
    <w:p>
      <w:pPr>
        <w:pStyle w:val="9"/>
        <w:spacing w:line="360" w:lineRule="auto"/>
        <w:ind w:firstLine="0" w:firstLineChars="0"/>
        <w:rPr>
          <w:sz w:val="24"/>
          <w:szCs w:val="24"/>
        </w:rPr>
      </w:pPr>
      <w:r>
        <w:rPr>
          <w:rFonts w:hint="eastAsia"/>
          <w:b/>
          <w:sz w:val="28"/>
          <w:szCs w:val="28"/>
        </w:rPr>
        <w:t>七、考核方案</w:t>
      </w:r>
    </w:p>
    <w:p>
      <w:pPr>
        <w:pStyle w:val="9"/>
        <w:spacing w:line="360" w:lineRule="auto"/>
        <w:ind w:firstLine="0" w:firstLineChars="0"/>
        <w:rPr>
          <w:rFonts w:ascii="宋体" w:hAnsi="宋体"/>
          <w:b/>
          <w:sz w:val="24"/>
          <w:szCs w:val="24"/>
        </w:rPr>
      </w:pPr>
      <w:r>
        <w:rPr>
          <w:rFonts w:hint="eastAsia" w:ascii="宋体" w:hAnsi="宋体"/>
          <w:sz w:val="24"/>
          <w:szCs w:val="24"/>
        </w:rPr>
        <w:t>（填写说明：1.课程</w:t>
      </w:r>
      <w:r>
        <w:rPr>
          <w:rFonts w:ascii="宋体" w:hAnsi="宋体"/>
          <w:sz w:val="24"/>
          <w:szCs w:val="24"/>
        </w:rPr>
        <w:t>考核方案包括</w:t>
      </w:r>
      <w:r>
        <w:rPr>
          <w:rFonts w:hint="eastAsia" w:ascii="宋体" w:hAnsi="宋体"/>
          <w:sz w:val="24"/>
          <w:szCs w:val="24"/>
        </w:rPr>
        <w:t>过程性、终结性考核方式与评价标准。2.指向课程目标的考核评价是课程设计的难点。教师需</w:t>
      </w:r>
      <w:r>
        <w:rPr>
          <w:rFonts w:ascii="宋体" w:hAnsi="宋体"/>
          <w:sz w:val="24"/>
          <w:szCs w:val="24"/>
        </w:rPr>
        <w:t>围绕课程目标设计</w:t>
      </w:r>
      <w:r>
        <w:rPr>
          <w:rFonts w:hint="eastAsia" w:ascii="宋体" w:hAnsi="宋体"/>
          <w:sz w:val="24"/>
          <w:szCs w:val="24"/>
        </w:rPr>
        <w:t>课堂表现、课后作业、单元小测验、课程实践及期中</w:t>
      </w:r>
      <w:r>
        <w:rPr>
          <w:rFonts w:ascii="宋体" w:hAnsi="宋体"/>
          <w:sz w:val="24"/>
          <w:szCs w:val="24"/>
        </w:rPr>
        <w:t>、</w:t>
      </w:r>
      <w:r>
        <w:rPr>
          <w:rFonts w:hint="eastAsia" w:ascii="宋体" w:hAnsi="宋体"/>
          <w:sz w:val="24"/>
          <w:szCs w:val="24"/>
        </w:rPr>
        <w:t>期末考评等各种</w:t>
      </w:r>
      <w:r>
        <w:rPr>
          <w:rFonts w:ascii="宋体" w:hAnsi="宋体"/>
          <w:sz w:val="24"/>
          <w:szCs w:val="24"/>
        </w:rPr>
        <w:t>考核方式，评价主体可以是教师、学生互评、学生自评等</w:t>
      </w:r>
      <w:r>
        <w:rPr>
          <w:rFonts w:hint="eastAsia" w:ascii="宋体" w:hAnsi="宋体"/>
          <w:sz w:val="24"/>
          <w:szCs w:val="24"/>
        </w:rPr>
        <w:t>。3.评价标准指学生达到合格或优秀等各级考核等第具有的能力水平。4.教师应</w:t>
      </w:r>
      <w:r>
        <w:rPr>
          <w:rFonts w:ascii="宋体" w:hAnsi="宋体"/>
          <w:sz w:val="24"/>
          <w:szCs w:val="24"/>
        </w:rPr>
        <w:t>设计科学</w:t>
      </w:r>
      <w:r>
        <w:rPr>
          <w:rFonts w:hint="eastAsia" w:ascii="宋体" w:hAnsi="宋体"/>
          <w:sz w:val="24"/>
          <w:szCs w:val="24"/>
        </w:rPr>
        <w:t>的单项</w:t>
      </w:r>
      <w:r>
        <w:rPr>
          <w:rFonts w:ascii="宋体" w:hAnsi="宋体"/>
          <w:sz w:val="24"/>
          <w:szCs w:val="24"/>
        </w:rPr>
        <w:t>评价结果</w:t>
      </w:r>
      <w:r>
        <w:rPr>
          <w:rFonts w:hint="eastAsia" w:ascii="宋体" w:hAnsi="宋体"/>
          <w:sz w:val="24"/>
          <w:szCs w:val="24"/>
        </w:rPr>
        <w:t>汇总方案，逐步提高学期教学过程中对学生学习表现和能力提高的评价在课程考核评定结论中的比重。过程性评价在总评成绩中的占比范围可达30-60%。教师需明确说明形成</w:t>
      </w:r>
      <w:r>
        <w:rPr>
          <w:rFonts w:ascii="宋体" w:hAnsi="宋体"/>
          <w:sz w:val="24"/>
          <w:szCs w:val="24"/>
        </w:rPr>
        <w:t>课程学习评定结论的方法</w:t>
      </w:r>
      <w:r>
        <w:rPr>
          <w:rFonts w:hint="eastAsia" w:ascii="宋体" w:hAnsi="宋体"/>
          <w:sz w:val="24"/>
          <w:szCs w:val="24"/>
        </w:rPr>
        <w:t>。）</w:t>
      </w:r>
    </w:p>
    <w:p>
      <w:pPr>
        <w:spacing w:line="360" w:lineRule="auto"/>
        <w:rPr>
          <w:rFonts w:ascii="宋体" w:hAnsi="宋体"/>
          <w:sz w:val="24"/>
          <w:szCs w:val="24"/>
        </w:rPr>
      </w:pPr>
    </w:p>
    <w:p>
      <w:pPr>
        <w:pStyle w:val="9"/>
        <w:spacing w:line="360" w:lineRule="auto"/>
        <w:ind w:firstLine="0" w:firstLineChars="0"/>
        <w:jc w:val="center"/>
        <w:rPr>
          <w:rFonts w:ascii="宋体" w:hAnsi="宋体"/>
          <w:b/>
          <w:sz w:val="24"/>
          <w:szCs w:val="24"/>
        </w:rPr>
      </w:pPr>
      <w:r>
        <w:rPr>
          <w:rFonts w:hint="eastAsia"/>
          <w:sz w:val="23"/>
          <w:szCs w:val="23"/>
        </w:rPr>
        <w:t>课程目标、考核内容和评价依据对应表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551"/>
        <w:gridCol w:w="226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课程目标</w:t>
            </w:r>
          </w:p>
        </w:tc>
        <w:tc>
          <w:tcPr>
            <w:tcW w:w="2551"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考核内容</w:t>
            </w:r>
          </w:p>
        </w:tc>
        <w:tc>
          <w:tcPr>
            <w:tcW w:w="2268"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考核形式</w:t>
            </w:r>
          </w:p>
        </w:tc>
        <w:tc>
          <w:tcPr>
            <w:tcW w:w="1610"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pStyle w:val="9"/>
              <w:spacing w:line="360" w:lineRule="auto"/>
              <w:ind w:firstLine="0" w:firstLineChars="0"/>
              <w:rPr>
                <w:rFonts w:ascii="宋体" w:hAnsi="宋体"/>
                <w:b/>
                <w:sz w:val="24"/>
                <w:szCs w:val="24"/>
              </w:rPr>
            </w:pPr>
          </w:p>
        </w:tc>
        <w:tc>
          <w:tcPr>
            <w:tcW w:w="2551" w:type="dxa"/>
            <w:shd w:val="clear" w:color="auto" w:fill="auto"/>
          </w:tcPr>
          <w:p>
            <w:pPr>
              <w:pStyle w:val="9"/>
              <w:spacing w:line="360" w:lineRule="auto"/>
              <w:ind w:firstLine="0" w:firstLineChars="0"/>
              <w:rPr>
                <w:rFonts w:ascii="宋体" w:hAnsi="宋体"/>
                <w:b/>
                <w:sz w:val="24"/>
                <w:szCs w:val="24"/>
              </w:rPr>
            </w:pPr>
          </w:p>
        </w:tc>
        <w:tc>
          <w:tcPr>
            <w:tcW w:w="2268" w:type="dxa"/>
            <w:shd w:val="clear" w:color="auto" w:fill="auto"/>
          </w:tcPr>
          <w:p>
            <w:pPr>
              <w:pStyle w:val="9"/>
              <w:spacing w:line="360" w:lineRule="auto"/>
              <w:ind w:firstLine="0" w:firstLineChars="0"/>
              <w:rPr>
                <w:rFonts w:ascii="宋体" w:hAnsi="宋体"/>
                <w:b/>
                <w:sz w:val="24"/>
                <w:szCs w:val="24"/>
              </w:rPr>
            </w:pPr>
          </w:p>
        </w:tc>
        <w:tc>
          <w:tcPr>
            <w:tcW w:w="1610" w:type="dxa"/>
            <w:shd w:val="clear" w:color="auto" w:fill="auto"/>
          </w:tcPr>
          <w:p>
            <w:pPr>
              <w:pStyle w:val="9"/>
              <w:spacing w:line="360" w:lineRule="auto"/>
              <w:ind w:firstLine="0" w:firstLineChars="0"/>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pStyle w:val="9"/>
              <w:spacing w:line="360" w:lineRule="auto"/>
              <w:ind w:firstLine="0" w:firstLineChars="0"/>
              <w:rPr>
                <w:rFonts w:ascii="宋体" w:hAnsi="宋体"/>
                <w:b/>
                <w:sz w:val="24"/>
                <w:szCs w:val="24"/>
              </w:rPr>
            </w:pPr>
          </w:p>
        </w:tc>
        <w:tc>
          <w:tcPr>
            <w:tcW w:w="2551" w:type="dxa"/>
            <w:shd w:val="clear" w:color="auto" w:fill="auto"/>
          </w:tcPr>
          <w:p>
            <w:pPr>
              <w:pStyle w:val="9"/>
              <w:spacing w:line="360" w:lineRule="auto"/>
              <w:ind w:firstLine="0" w:firstLineChars="0"/>
              <w:rPr>
                <w:rFonts w:ascii="宋体" w:hAnsi="宋体"/>
                <w:b/>
                <w:sz w:val="24"/>
                <w:szCs w:val="24"/>
              </w:rPr>
            </w:pPr>
          </w:p>
        </w:tc>
        <w:tc>
          <w:tcPr>
            <w:tcW w:w="2268" w:type="dxa"/>
            <w:shd w:val="clear" w:color="auto" w:fill="auto"/>
          </w:tcPr>
          <w:p>
            <w:pPr>
              <w:pStyle w:val="9"/>
              <w:spacing w:line="360" w:lineRule="auto"/>
              <w:ind w:firstLine="0" w:firstLineChars="0"/>
              <w:rPr>
                <w:rFonts w:ascii="宋体" w:hAnsi="宋体"/>
                <w:b/>
                <w:sz w:val="24"/>
                <w:szCs w:val="24"/>
              </w:rPr>
            </w:pPr>
          </w:p>
        </w:tc>
        <w:tc>
          <w:tcPr>
            <w:tcW w:w="1610" w:type="dxa"/>
            <w:shd w:val="clear" w:color="auto" w:fill="auto"/>
          </w:tcPr>
          <w:p>
            <w:pPr>
              <w:pStyle w:val="9"/>
              <w:spacing w:line="360" w:lineRule="auto"/>
              <w:ind w:firstLine="0" w:firstLineChars="0"/>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pStyle w:val="9"/>
              <w:spacing w:line="360" w:lineRule="auto"/>
              <w:ind w:firstLine="0" w:firstLineChars="0"/>
              <w:rPr>
                <w:rFonts w:ascii="宋体" w:hAnsi="宋体"/>
                <w:b/>
                <w:sz w:val="24"/>
                <w:szCs w:val="24"/>
              </w:rPr>
            </w:pPr>
          </w:p>
        </w:tc>
        <w:tc>
          <w:tcPr>
            <w:tcW w:w="2551" w:type="dxa"/>
            <w:shd w:val="clear" w:color="auto" w:fill="auto"/>
          </w:tcPr>
          <w:p>
            <w:pPr>
              <w:pStyle w:val="9"/>
              <w:spacing w:line="360" w:lineRule="auto"/>
              <w:ind w:firstLine="0" w:firstLineChars="0"/>
              <w:rPr>
                <w:rFonts w:ascii="宋体" w:hAnsi="宋体"/>
                <w:b/>
                <w:sz w:val="24"/>
                <w:szCs w:val="24"/>
              </w:rPr>
            </w:pPr>
          </w:p>
        </w:tc>
        <w:tc>
          <w:tcPr>
            <w:tcW w:w="2268" w:type="dxa"/>
            <w:shd w:val="clear" w:color="auto" w:fill="auto"/>
          </w:tcPr>
          <w:p>
            <w:pPr>
              <w:pStyle w:val="9"/>
              <w:spacing w:line="360" w:lineRule="auto"/>
              <w:ind w:firstLine="0" w:firstLineChars="0"/>
              <w:rPr>
                <w:rFonts w:ascii="宋体" w:hAnsi="宋体"/>
                <w:b/>
                <w:sz w:val="24"/>
                <w:szCs w:val="24"/>
              </w:rPr>
            </w:pPr>
          </w:p>
        </w:tc>
        <w:tc>
          <w:tcPr>
            <w:tcW w:w="1610" w:type="dxa"/>
            <w:shd w:val="clear" w:color="auto" w:fill="auto"/>
          </w:tcPr>
          <w:p>
            <w:pPr>
              <w:pStyle w:val="9"/>
              <w:spacing w:line="360" w:lineRule="auto"/>
              <w:ind w:firstLine="0" w:firstLineChars="0"/>
              <w:rPr>
                <w:rFonts w:ascii="宋体" w:hAnsi="宋体"/>
                <w:b/>
                <w:sz w:val="24"/>
                <w:szCs w:val="24"/>
              </w:rPr>
            </w:pPr>
          </w:p>
        </w:tc>
      </w:tr>
    </w:tbl>
    <w:p>
      <w:pPr>
        <w:pStyle w:val="9"/>
        <w:spacing w:line="360" w:lineRule="auto"/>
        <w:ind w:firstLine="0" w:firstLineChars="0"/>
        <w:rPr>
          <w:rFonts w:ascii="宋体" w:hAnsi="宋体"/>
          <w:b/>
          <w:sz w:val="24"/>
          <w:szCs w:val="24"/>
        </w:rPr>
      </w:pPr>
    </w:p>
    <w:p>
      <w:pPr>
        <w:pStyle w:val="9"/>
        <w:spacing w:line="360" w:lineRule="auto"/>
        <w:ind w:firstLine="0" w:firstLineChars="0"/>
        <w:rPr>
          <w:b/>
          <w:sz w:val="28"/>
          <w:szCs w:val="28"/>
        </w:rPr>
      </w:pPr>
      <w:r>
        <w:rPr>
          <w:rFonts w:hint="eastAsia"/>
          <w:b/>
          <w:sz w:val="28"/>
          <w:szCs w:val="28"/>
        </w:rPr>
        <w:t>八、课程资源</w:t>
      </w:r>
    </w:p>
    <w:p>
      <w:pPr>
        <w:spacing w:line="360" w:lineRule="auto"/>
        <w:rPr>
          <w:rFonts w:ascii="宋体" w:hAnsi="宋体" w:eastAsia="宋体"/>
          <w:sz w:val="24"/>
          <w:szCs w:val="24"/>
        </w:rPr>
      </w:pPr>
      <w:r>
        <w:rPr>
          <w:rFonts w:hint="eastAsia" w:ascii="宋体" w:hAnsi="宋体" w:eastAsia="宋体"/>
          <w:sz w:val="24"/>
          <w:szCs w:val="24"/>
        </w:rPr>
        <w:t>（填写说明：1.明确教材、补充阅读和参考文献、在线课程平台。2.说明在线课程平台中可供学生自主学习的课程资源，包括课件、作业交流、学习讨论、思考题等。）</w:t>
      </w:r>
    </w:p>
    <w:p>
      <w:pPr>
        <w:spacing w:line="360" w:lineRule="auto"/>
        <w:rPr>
          <w:b/>
          <w:sz w:val="28"/>
          <w:szCs w:val="28"/>
        </w:rPr>
      </w:pPr>
    </w:p>
    <w:p>
      <w:pPr>
        <w:pStyle w:val="9"/>
        <w:spacing w:line="360" w:lineRule="auto"/>
        <w:ind w:firstLine="0" w:firstLineChars="0"/>
        <w:rPr>
          <w:b/>
          <w:sz w:val="28"/>
          <w:szCs w:val="28"/>
        </w:rPr>
      </w:pPr>
      <w:r>
        <w:rPr>
          <w:rFonts w:hint="eastAsia"/>
          <w:b/>
          <w:sz w:val="28"/>
          <w:szCs w:val="28"/>
        </w:rPr>
        <w:t>九、修读要求</w:t>
      </w:r>
    </w:p>
    <w:p>
      <w:pPr>
        <w:pStyle w:val="9"/>
        <w:spacing w:line="360" w:lineRule="auto"/>
        <w:ind w:firstLine="480"/>
        <w:rPr>
          <w:rFonts w:ascii="宋体" w:hAnsi="宋体" w:cs="黑体"/>
          <w:sz w:val="24"/>
          <w:szCs w:val="24"/>
        </w:rPr>
      </w:pPr>
      <w:r>
        <w:rPr>
          <w:rFonts w:hint="eastAsia" w:ascii="宋体" w:hAnsi="宋体" w:cs="黑体"/>
          <w:sz w:val="24"/>
          <w:szCs w:val="24"/>
        </w:rPr>
        <w:t>（填写说明：1.阐述课程学习应遵守的纪律，学术诚信要求，课堂内外学习应达到的标准，教师对学生参与课程学习的期待等。2.不论</w:t>
      </w:r>
      <w:r>
        <w:rPr>
          <w:rFonts w:ascii="宋体" w:hAnsi="宋体" w:cs="黑体"/>
          <w:sz w:val="24"/>
          <w:szCs w:val="24"/>
        </w:rPr>
        <w:t>文科或理科</w:t>
      </w:r>
      <w:r>
        <w:rPr>
          <w:rFonts w:hint="eastAsia" w:ascii="宋体" w:hAnsi="宋体" w:cs="黑体"/>
          <w:sz w:val="24"/>
          <w:szCs w:val="24"/>
        </w:rPr>
        <w:t>、工科</w:t>
      </w:r>
      <w:r>
        <w:rPr>
          <w:rFonts w:ascii="宋体" w:hAnsi="宋体" w:cs="黑体"/>
          <w:sz w:val="24"/>
          <w:szCs w:val="24"/>
        </w:rPr>
        <w:t>专业，都应把一定数量的深度阅读和写作作为课程</w:t>
      </w:r>
      <w:r>
        <w:rPr>
          <w:rFonts w:hint="eastAsia" w:ascii="宋体" w:hAnsi="宋体" w:cs="黑体"/>
          <w:sz w:val="24"/>
          <w:szCs w:val="24"/>
        </w:rPr>
        <w:t>学习</w:t>
      </w:r>
      <w:r>
        <w:rPr>
          <w:rFonts w:ascii="宋体" w:hAnsi="宋体" w:cs="黑体"/>
          <w:sz w:val="24"/>
          <w:szCs w:val="24"/>
        </w:rPr>
        <w:t>的基本要求</w:t>
      </w:r>
      <w:r>
        <w:rPr>
          <w:rFonts w:hint="eastAsia" w:ascii="宋体" w:hAnsi="宋体" w:cs="黑体"/>
          <w:sz w:val="24"/>
          <w:szCs w:val="24"/>
        </w:rPr>
        <w:t>，加以</w:t>
      </w:r>
      <w:r>
        <w:rPr>
          <w:rFonts w:ascii="宋体" w:hAnsi="宋体" w:cs="黑体"/>
          <w:sz w:val="24"/>
          <w:szCs w:val="24"/>
        </w:rPr>
        <w:t>明确说明。</w:t>
      </w:r>
      <w:r>
        <w:rPr>
          <w:rFonts w:hint="eastAsia" w:ascii="宋体" w:hAnsi="宋体" w:cs="黑体"/>
          <w:sz w:val="24"/>
          <w:szCs w:val="24"/>
        </w:rPr>
        <w:t>）</w:t>
      </w:r>
    </w:p>
    <w:p>
      <w:pPr>
        <w:spacing w:line="360" w:lineRule="auto"/>
        <w:rPr>
          <w:b/>
          <w:sz w:val="28"/>
          <w:szCs w:val="28"/>
        </w:rPr>
      </w:pPr>
    </w:p>
    <w:p>
      <w:pPr>
        <w:spacing w:line="360" w:lineRule="auto"/>
        <w:rPr>
          <w:rFonts w:ascii="宋体" w:hAnsi="宋体" w:eastAsia="宋体" w:cs="Times New Roman"/>
          <w:b/>
          <w:sz w:val="28"/>
          <w:szCs w:val="28"/>
        </w:rPr>
      </w:pPr>
      <w:r>
        <w:rPr>
          <w:rFonts w:hint="eastAsia" w:ascii="宋体" w:hAnsi="宋体" w:eastAsia="宋体"/>
          <w:b/>
          <w:sz w:val="28"/>
          <w:szCs w:val="28"/>
        </w:rPr>
        <w:t>十、其他需要说明的事宜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38"/>
    <w:rsid w:val="00001226"/>
    <w:rsid w:val="000729F7"/>
    <w:rsid w:val="00343947"/>
    <w:rsid w:val="006B5F5E"/>
    <w:rsid w:val="00732E64"/>
    <w:rsid w:val="00845738"/>
    <w:rsid w:val="00A93850"/>
    <w:rsid w:val="00AE17CF"/>
    <w:rsid w:val="00BA2DD5"/>
    <w:rsid w:val="00BE4D93"/>
    <w:rsid w:val="00CE322C"/>
    <w:rsid w:val="00DA123F"/>
    <w:rsid w:val="00E04FFD"/>
    <w:rsid w:val="00E21585"/>
    <w:rsid w:val="00FD3FEE"/>
    <w:rsid w:val="00FE1938"/>
    <w:rsid w:val="064F73AD"/>
    <w:rsid w:val="0DB937EF"/>
    <w:rsid w:val="6138238A"/>
    <w:rsid w:val="6E6A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0"/>
    <w:pPr>
      <w:keepNext/>
      <w:keepLines/>
      <w:spacing w:before="120" w:after="120" w:line="360" w:lineRule="auto"/>
      <w:outlineLvl w:val="1"/>
    </w:pPr>
    <w:rPr>
      <w:rFonts w:ascii="Arial" w:hAnsi="Arial" w:eastAsia="黑体" w:cs="Times New Roman"/>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semiHidden/>
    <w:qFormat/>
    <w:uiPriority w:val="9"/>
    <w:rPr>
      <w:rFonts w:asciiTheme="majorHAnsi" w:hAnsiTheme="majorHAnsi" w:eastAsiaTheme="majorEastAsia" w:cstheme="majorBidi"/>
      <w:b/>
      <w:bCs/>
      <w:sz w:val="32"/>
      <w:szCs w:val="32"/>
    </w:rPr>
  </w:style>
  <w:style w:type="character" w:customStyle="1" w:styleId="8">
    <w:name w:val="标题 2 字符1"/>
    <w:link w:val="2"/>
    <w:qFormat/>
    <w:uiPriority w:val="0"/>
    <w:rPr>
      <w:rFonts w:ascii="Arial" w:hAnsi="Arial" w:eastAsia="黑体" w:cs="Times New Roman"/>
      <w:b/>
      <w:bCs/>
      <w:sz w:val="32"/>
      <w:szCs w:val="32"/>
    </w:rPr>
  </w:style>
  <w:style w:type="paragraph" w:customStyle="1" w:styleId="9">
    <w:name w:val="列出段落1"/>
    <w:basedOn w:val="1"/>
    <w:qFormat/>
    <w:uiPriority w:val="34"/>
    <w:pPr>
      <w:ind w:firstLine="420" w:firstLineChars="200"/>
    </w:pPr>
    <w:rPr>
      <w:rFonts w:ascii="Calibri" w:hAnsi="Calibri" w:eastAsia="宋体" w:cs="Times New Roman"/>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378</Words>
  <Characters>2160</Characters>
  <Lines>18</Lines>
  <Paragraphs>5</Paragraphs>
  <TotalTime>1</TotalTime>
  <ScaleCrop>false</ScaleCrop>
  <LinksUpToDate>false</LinksUpToDate>
  <CharactersWithSpaces>2533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2020-09-05T03:56:00Z</dcterms:created>
  <dc:creator>高湘萍</dc:creator>
  <cp:lastModifiedBy>小怪兽打豆豆丶</cp:lastModifiedBy>
  <dcterms:modified xsi:type="dcterms:W3CDTF">2020-09-17T08:28:17Z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