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67899" w14:textId="77777777" w:rsidR="0031697C" w:rsidRDefault="0031697C">
      <w:pPr>
        <w:pStyle w:val="3"/>
        <w:spacing w:before="0" w:after="0" w:line="600" w:lineRule="exact"/>
        <w:jc w:val="center"/>
        <w:rPr>
          <w:rFonts w:eastAsia="黑体"/>
          <w:sz w:val="44"/>
          <w:szCs w:val="44"/>
        </w:rPr>
      </w:pPr>
      <w:bookmarkStart w:id="0" w:name="_Toc383654307"/>
    </w:p>
    <w:p w14:paraId="5F6D8E8D" w14:textId="45488690" w:rsidR="0031697C" w:rsidRDefault="004855A8">
      <w:pPr>
        <w:pStyle w:val="3"/>
        <w:spacing w:before="0" w:after="0" w:line="600" w:lineRule="exact"/>
        <w:jc w:val="center"/>
        <w:rPr>
          <w:rFonts w:ascii="方正小标宋简体" w:eastAsia="方正小标宋简体"/>
          <w:sz w:val="36"/>
          <w:szCs w:val="36"/>
        </w:rPr>
      </w:pPr>
      <w:r>
        <w:rPr>
          <w:rFonts w:ascii="方正小标宋简体" w:eastAsia="方正小标宋简体" w:hint="eastAsia"/>
          <w:sz w:val="36"/>
          <w:szCs w:val="36"/>
        </w:rPr>
        <w:t>普通高等学校师范类专业认证申请</w:t>
      </w:r>
      <w:bookmarkEnd w:id="0"/>
      <w:r w:rsidR="00152566">
        <w:rPr>
          <w:rFonts w:ascii="方正小标宋简体" w:eastAsia="方正小标宋简体" w:hint="eastAsia"/>
          <w:sz w:val="36"/>
          <w:szCs w:val="36"/>
        </w:rPr>
        <w:t>材料</w:t>
      </w:r>
    </w:p>
    <w:p w14:paraId="09029290" w14:textId="41CBFF99" w:rsidR="0031697C" w:rsidRDefault="004855A8">
      <w:pPr>
        <w:spacing w:line="6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sidR="008E3A0F">
        <w:rPr>
          <w:rFonts w:ascii="Times New Roman" w:eastAsia="仿宋_GB2312" w:hAnsi="Times New Roman" w:hint="eastAsia"/>
          <w:sz w:val="30"/>
          <w:szCs w:val="30"/>
        </w:rPr>
        <w:t>第三级</w:t>
      </w:r>
      <w:r w:rsidR="008E3A0F">
        <w:rPr>
          <w:rFonts w:ascii="Times New Roman" w:eastAsia="仿宋_GB2312" w:hAnsi="Times New Roman" w:hint="eastAsia"/>
          <w:sz w:val="30"/>
          <w:szCs w:val="30"/>
        </w:rPr>
        <w:t xml:space="preserve"> </w:t>
      </w:r>
      <w:r w:rsidR="005F7A10">
        <w:rPr>
          <w:rFonts w:ascii="Times New Roman" w:eastAsia="仿宋_GB2312" w:hAnsi="Times New Roman" w:hint="eastAsia"/>
          <w:sz w:val="30"/>
          <w:szCs w:val="30"/>
        </w:rPr>
        <w:t>202</w:t>
      </w:r>
      <w:r w:rsidR="00851874">
        <w:rPr>
          <w:rFonts w:ascii="Times New Roman" w:eastAsia="仿宋_GB2312" w:hAnsi="Times New Roman" w:hint="eastAsia"/>
          <w:sz w:val="30"/>
          <w:szCs w:val="30"/>
        </w:rPr>
        <w:t>3</w:t>
      </w:r>
      <w:r>
        <w:rPr>
          <w:rFonts w:ascii="Times New Roman" w:eastAsia="仿宋_GB2312" w:hAnsi="Times New Roman" w:hint="eastAsia"/>
          <w:sz w:val="30"/>
          <w:szCs w:val="30"/>
        </w:rPr>
        <w:t>版）</w:t>
      </w:r>
    </w:p>
    <w:p w14:paraId="42BD61E6" w14:textId="77777777" w:rsidR="0031697C" w:rsidRDefault="0031697C">
      <w:pPr>
        <w:spacing w:line="600" w:lineRule="exact"/>
        <w:jc w:val="center"/>
        <w:rPr>
          <w:rFonts w:ascii="Times New Roman" w:eastAsia="仿宋_GB2312" w:hAnsi="Times New Roman"/>
          <w:sz w:val="30"/>
          <w:szCs w:val="30"/>
        </w:rPr>
      </w:pPr>
    </w:p>
    <w:p w14:paraId="7661883F" w14:textId="378A7D39" w:rsidR="0031697C" w:rsidRDefault="00152566">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教育部教育质量评估中心</w:t>
      </w:r>
      <w:r w:rsidR="004855A8">
        <w:rPr>
          <w:rFonts w:ascii="Times New Roman" w:eastAsia="仿宋_GB2312" w:hAnsi="Times New Roman" w:hint="eastAsia"/>
          <w:sz w:val="30"/>
          <w:szCs w:val="30"/>
        </w:rPr>
        <w:t>：</w:t>
      </w:r>
    </w:p>
    <w:p w14:paraId="16B4D4F9" w14:textId="39DE9CCC" w:rsidR="0031697C" w:rsidRDefault="004855A8">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根据《普通高等学校师范类专业认证实施办法（暂行）》有关要求，我校以下专业满足</w:t>
      </w:r>
      <w:r w:rsidR="00402AC2">
        <w:rPr>
          <w:rFonts w:ascii="Times New Roman" w:eastAsia="仿宋_GB2312" w:hAnsi="Times New Roman" w:hint="eastAsia"/>
          <w:sz w:val="30"/>
          <w:szCs w:val="30"/>
        </w:rPr>
        <w:t>第三级认证</w:t>
      </w:r>
      <w:r>
        <w:rPr>
          <w:rFonts w:ascii="Times New Roman" w:eastAsia="仿宋_GB2312" w:hAnsi="Times New Roman" w:hint="eastAsia"/>
          <w:sz w:val="30"/>
          <w:szCs w:val="30"/>
        </w:rPr>
        <w:t>申请条件，现申请参加师范类专业</w:t>
      </w:r>
      <w:r w:rsidR="00402AC2">
        <w:rPr>
          <w:rFonts w:ascii="Times New Roman" w:eastAsia="仿宋_GB2312" w:hAnsi="Times New Roman" w:hint="eastAsia"/>
          <w:sz w:val="30"/>
          <w:szCs w:val="30"/>
        </w:rPr>
        <w:t>第三级</w:t>
      </w:r>
      <w:r>
        <w:rPr>
          <w:rFonts w:ascii="Times New Roman" w:eastAsia="仿宋_GB2312" w:hAnsi="Times New Roman" w:hint="eastAsia"/>
          <w:sz w:val="30"/>
          <w:szCs w:val="30"/>
        </w:rPr>
        <w:t>认证。</w:t>
      </w:r>
    </w:p>
    <w:p w14:paraId="5DDF35E5"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申请认证学校：</w:t>
      </w:r>
    </w:p>
    <w:p w14:paraId="08DF7372"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申请认证专业：</w:t>
      </w:r>
    </w:p>
    <w:p w14:paraId="52FC5515" w14:textId="68BBAC2F" w:rsidR="0031697C" w:rsidRDefault="004855A8">
      <w:pPr>
        <w:spacing w:line="600" w:lineRule="exact"/>
        <w:ind w:firstLineChars="189" w:firstLine="569"/>
        <w:rPr>
          <w:rFonts w:ascii="Times New Roman" w:eastAsia="仿宋_GB2312" w:hAnsi="Times New Roman"/>
          <w:sz w:val="30"/>
          <w:szCs w:val="30"/>
        </w:rPr>
      </w:pPr>
      <w:r>
        <w:rPr>
          <w:rFonts w:ascii="Times New Roman" w:eastAsia="仿宋_GB2312" w:hAnsi="Times New Roman" w:hint="eastAsia"/>
          <w:b/>
          <w:color w:val="000000" w:themeColor="text1"/>
          <w:sz w:val="30"/>
          <w:szCs w:val="30"/>
        </w:rPr>
        <w:t>我校保证</w:t>
      </w:r>
      <w:r w:rsidR="00402AC2">
        <w:rPr>
          <w:rFonts w:ascii="Times New Roman" w:eastAsia="仿宋_GB2312" w:hAnsi="Times New Roman" w:hint="eastAsia"/>
          <w:b/>
          <w:color w:val="000000" w:themeColor="text1"/>
          <w:sz w:val="30"/>
          <w:szCs w:val="30"/>
        </w:rPr>
        <w:t>提交的申请材料</w:t>
      </w:r>
      <w:r>
        <w:rPr>
          <w:rFonts w:ascii="Times New Roman" w:eastAsia="仿宋_GB2312" w:hAnsi="Times New Roman" w:hint="eastAsia"/>
          <w:b/>
          <w:color w:val="000000" w:themeColor="text1"/>
          <w:sz w:val="30"/>
          <w:szCs w:val="30"/>
        </w:rPr>
        <w:t>完全属实，保证按照《普通高等学校师范类专业认证实施办法（暂行）》及各项文件要求，规范</w:t>
      </w:r>
      <w:r w:rsidR="00745025">
        <w:rPr>
          <w:rFonts w:ascii="Times New Roman" w:eastAsia="仿宋_GB2312" w:hAnsi="Times New Roman" w:hint="eastAsia"/>
          <w:b/>
          <w:color w:val="000000" w:themeColor="text1"/>
          <w:sz w:val="30"/>
          <w:szCs w:val="30"/>
        </w:rPr>
        <w:t>参加</w:t>
      </w:r>
      <w:r>
        <w:rPr>
          <w:rFonts w:ascii="Times New Roman" w:eastAsia="仿宋_GB2312" w:hAnsi="Times New Roman" w:hint="eastAsia"/>
          <w:b/>
          <w:color w:val="000000" w:themeColor="text1"/>
          <w:sz w:val="30"/>
          <w:szCs w:val="30"/>
        </w:rPr>
        <w:t>认证，并严格遵守认证工作各项纪律要求，不探听评审相关信息，不拜访专家或以各种形式请托关照。</w:t>
      </w:r>
    </w:p>
    <w:p w14:paraId="2FC774D3" w14:textId="77777777" w:rsidR="0031697C" w:rsidRDefault="0031697C">
      <w:pPr>
        <w:spacing w:line="600" w:lineRule="exact"/>
        <w:ind w:leftChars="200" w:left="420" w:firstLine="686"/>
        <w:rPr>
          <w:rFonts w:ascii="Times New Roman" w:eastAsia="仿宋_GB2312" w:hAnsi="Times New Roman"/>
          <w:sz w:val="30"/>
          <w:szCs w:val="30"/>
        </w:rPr>
      </w:pPr>
    </w:p>
    <w:p w14:paraId="11D9906E" w14:textId="77777777" w:rsidR="0031697C" w:rsidRDefault="0031697C">
      <w:pPr>
        <w:spacing w:line="600" w:lineRule="exact"/>
        <w:ind w:leftChars="200" w:left="420" w:firstLine="686"/>
        <w:rPr>
          <w:rFonts w:ascii="Times New Roman" w:eastAsia="仿宋_GB2312" w:hAnsi="Times New Roman"/>
          <w:sz w:val="30"/>
          <w:szCs w:val="30"/>
        </w:rPr>
      </w:pPr>
    </w:p>
    <w:p w14:paraId="62869444" w14:textId="77777777" w:rsidR="0031697C" w:rsidRDefault="004855A8">
      <w:pPr>
        <w:spacing w:line="360" w:lineRule="auto"/>
        <w:ind w:right="1020" w:firstLineChars="1250" w:firstLine="375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学校负责人签字：</w:t>
      </w:r>
    </w:p>
    <w:p w14:paraId="5FF2D968" w14:textId="77777777" w:rsidR="0031697C" w:rsidRDefault="0031697C">
      <w:pPr>
        <w:spacing w:line="360" w:lineRule="auto"/>
        <w:ind w:right="420"/>
        <w:rPr>
          <w:rFonts w:ascii="Times New Roman" w:eastAsia="仿宋_GB2312" w:hAnsi="Times New Roman"/>
          <w:color w:val="000000" w:themeColor="text1"/>
          <w:spacing w:val="-6"/>
          <w:sz w:val="30"/>
          <w:szCs w:val="30"/>
        </w:rPr>
      </w:pPr>
    </w:p>
    <w:p w14:paraId="028B496B" w14:textId="77777777" w:rsidR="0031697C" w:rsidRDefault="004855A8">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14:paraId="348C5128" w14:textId="77777777" w:rsidR="0031697C" w:rsidRDefault="0031697C">
      <w:pPr>
        <w:spacing w:line="360" w:lineRule="auto"/>
        <w:ind w:right="420" w:firstLineChars="1300" w:firstLine="3744"/>
        <w:rPr>
          <w:rFonts w:ascii="Times New Roman" w:eastAsia="仿宋_GB2312" w:hAnsi="Times New Roman"/>
          <w:color w:val="000000" w:themeColor="text1"/>
          <w:spacing w:val="-6"/>
          <w:sz w:val="30"/>
          <w:szCs w:val="30"/>
        </w:rPr>
      </w:pPr>
    </w:p>
    <w:p w14:paraId="061249B9" w14:textId="77777777" w:rsidR="0031697C" w:rsidRDefault="004855A8">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14:paraId="06A2EEB1" w14:textId="6BF4AAD9" w:rsidR="0031697C" w:rsidRDefault="004855A8">
      <w:pPr>
        <w:widowControl/>
        <w:spacing w:line="600" w:lineRule="exact"/>
        <w:jc w:val="center"/>
        <w:rPr>
          <w:rFonts w:ascii="方正小标宋简体" w:eastAsia="方正小标宋简体" w:hAnsiTheme="majorEastAsia"/>
          <w:b/>
          <w:color w:val="000000" w:themeColor="text1"/>
          <w:spacing w:val="-6"/>
          <w:sz w:val="36"/>
          <w:szCs w:val="36"/>
        </w:rPr>
      </w:pPr>
      <w:r>
        <w:rPr>
          <w:rFonts w:ascii="Times New Roman" w:hAnsi="Times New Roman"/>
          <w:b/>
          <w:sz w:val="28"/>
          <w:szCs w:val="32"/>
        </w:rPr>
        <w:br w:type="page"/>
      </w:r>
      <w:r>
        <w:rPr>
          <w:rFonts w:ascii="方正小标宋简体" w:eastAsia="方正小标宋简体" w:hAnsiTheme="majorEastAsia" w:hint="eastAsia"/>
          <w:b/>
          <w:color w:val="000000" w:themeColor="text1"/>
          <w:spacing w:val="-6"/>
          <w:sz w:val="36"/>
          <w:szCs w:val="36"/>
        </w:rPr>
        <w:lastRenderedPageBreak/>
        <w:t>说</w:t>
      </w:r>
      <w:r w:rsidR="00E62AF2">
        <w:rPr>
          <w:rFonts w:ascii="方正小标宋简体" w:eastAsia="方正小标宋简体" w:hAnsiTheme="majorEastAsia" w:hint="eastAsia"/>
          <w:b/>
          <w:color w:val="000000" w:themeColor="text1"/>
          <w:spacing w:val="-6"/>
          <w:sz w:val="36"/>
          <w:szCs w:val="36"/>
        </w:rPr>
        <w:t xml:space="preserve"> </w:t>
      </w:r>
      <w:r w:rsidR="00E62AF2">
        <w:rPr>
          <w:rFonts w:ascii="方正小标宋简体" w:eastAsia="方正小标宋简体" w:hAnsiTheme="majorEastAsia"/>
          <w:b/>
          <w:color w:val="000000" w:themeColor="text1"/>
          <w:spacing w:val="-6"/>
          <w:sz w:val="36"/>
          <w:szCs w:val="36"/>
        </w:rPr>
        <w:t xml:space="preserve"> </w:t>
      </w:r>
      <w:r>
        <w:rPr>
          <w:rFonts w:ascii="方正小标宋简体" w:eastAsia="方正小标宋简体" w:hAnsiTheme="majorEastAsia" w:hint="eastAsia"/>
          <w:b/>
          <w:color w:val="000000" w:themeColor="text1"/>
          <w:spacing w:val="-6"/>
          <w:sz w:val="36"/>
          <w:szCs w:val="36"/>
        </w:rPr>
        <w:t>明</w:t>
      </w:r>
    </w:p>
    <w:p w14:paraId="21F94820" w14:textId="77777777" w:rsidR="00745025" w:rsidRDefault="00745025">
      <w:pPr>
        <w:widowControl/>
        <w:spacing w:line="600" w:lineRule="exact"/>
        <w:jc w:val="center"/>
        <w:rPr>
          <w:rFonts w:ascii="方正小标宋简体" w:eastAsia="方正小标宋简体" w:hAnsiTheme="majorEastAsia"/>
          <w:b/>
          <w:color w:val="000000" w:themeColor="text1"/>
          <w:spacing w:val="-6"/>
          <w:sz w:val="36"/>
          <w:szCs w:val="36"/>
        </w:rPr>
      </w:pPr>
    </w:p>
    <w:p w14:paraId="33AB9D6C" w14:textId="77777777" w:rsidR="0031697C" w:rsidRDefault="0031697C">
      <w:pPr>
        <w:widowControl/>
        <w:spacing w:line="600" w:lineRule="exact"/>
        <w:jc w:val="left"/>
        <w:rPr>
          <w:rFonts w:ascii="黑体" w:eastAsia="黑体" w:hAnsi="黑体"/>
          <w:color w:val="000000" w:themeColor="text1"/>
          <w:spacing w:val="-6"/>
          <w:sz w:val="24"/>
          <w:szCs w:val="24"/>
        </w:rPr>
      </w:pPr>
    </w:p>
    <w:p w14:paraId="59C2F6A6" w14:textId="37FE6FE8" w:rsidR="0031697C" w:rsidRPr="00A43F08" w:rsidRDefault="004855A8" w:rsidP="00A43F08">
      <w:pPr>
        <w:widowControl/>
        <w:ind w:firstLineChars="200" w:firstLine="578"/>
        <w:rPr>
          <w:rFonts w:ascii="黑体" w:eastAsia="黑体" w:hAnsi="黑体"/>
          <w:b/>
          <w:color w:val="000000" w:themeColor="text1"/>
          <w:spacing w:val="-6"/>
          <w:sz w:val="30"/>
          <w:szCs w:val="30"/>
        </w:rPr>
      </w:pPr>
      <w:r w:rsidRPr="00A43F08">
        <w:rPr>
          <w:rFonts w:ascii="黑体" w:eastAsia="黑体" w:hAnsi="黑体" w:hint="eastAsia"/>
          <w:b/>
          <w:color w:val="000000" w:themeColor="text1"/>
          <w:spacing w:val="-6"/>
          <w:sz w:val="30"/>
          <w:szCs w:val="30"/>
        </w:rPr>
        <w:t>一、基本内容</w:t>
      </w:r>
    </w:p>
    <w:p w14:paraId="0D35AB90" w14:textId="6EC82164" w:rsidR="00C471C9" w:rsidRPr="00A43F08" w:rsidRDefault="00745025" w:rsidP="00A43F08">
      <w:pPr>
        <w:widowControl/>
        <w:ind w:firstLineChars="200" w:firstLine="576"/>
        <w:rPr>
          <w:rFonts w:ascii="仿宋_GB2312" w:eastAsia="仿宋_GB2312" w:hAnsi="宋体"/>
          <w:color w:val="000000" w:themeColor="text1"/>
          <w:spacing w:val="-6"/>
          <w:sz w:val="30"/>
          <w:szCs w:val="30"/>
        </w:rPr>
      </w:pPr>
      <w:r w:rsidRPr="00A43F08">
        <w:rPr>
          <w:rFonts w:ascii="仿宋_GB2312" w:eastAsia="仿宋_GB2312" w:hAnsi="宋体"/>
          <w:color w:val="000000" w:themeColor="text1"/>
          <w:spacing w:val="-6"/>
          <w:sz w:val="30"/>
          <w:szCs w:val="30"/>
        </w:rPr>
        <w:t>1</w:t>
      </w:r>
      <w:r w:rsidR="004855A8" w:rsidRPr="00A43F08">
        <w:rPr>
          <w:rFonts w:ascii="仿宋_GB2312" w:eastAsia="仿宋_GB2312" w:hAnsi="宋体"/>
          <w:color w:val="000000" w:themeColor="text1"/>
          <w:spacing w:val="-6"/>
          <w:sz w:val="30"/>
          <w:szCs w:val="30"/>
        </w:rPr>
        <w:t>.</w:t>
      </w:r>
      <w:r w:rsidR="00C471C9" w:rsidRPr="00A43F08">
        <w:rPr>
          <w:rFonts w:ascii="仿宋_GB2312" w:eastAsia="仿宋_GB2312" w:hAnsi="宋体" w:hint="eastAsia"/>
          <w:color w:val="000000" w:themeColor="text1"/>
          <w:spacing w:val="-6"/>
          <w:sz w:val="30"/>
          <w:szCs w:val="30"/>
        </w:rPr>
        <w:t>第三级认证申请材料主要包括两部分内容，一是专业通过第二级认证后持续改进情况的证明材料；二是专业对第三级认证毕业要求进阶要求覆盖和达成情况的证明材料。</w:t>
      </w:r>
    </w:p>
    <w:p w14:paraId="7EC7CC27" w14:textId="2BB0ED19" w:rsidR="0031697C" w:rsidRPr="00A43F08" w:rsidRDefault="00C471C9" w:rsidP="00A43F08">
      <w:pPr>
        <w:widowControl/>
        <w:ind w:firstLineChars="200" w:firstLine="576"/>
        <w:rPr>
          <w:rFonts w:ascii="仿宋_GB2312" w:eastAsia="仿宋_GB2312" w:hAnsi="宋体"/>
          <w:color w:val="000000" w:themeColor="text1"/>
          <w:spacing w:val="-6"/>
          <w:sz w:val="30"/>
          <w:szCs w:val="30"/>
        </w:rPr>
      </w:pPr>
      <w:r w:rsidRPr="00A43F08">
        <w:rPr>
          <w:rFonts w:ascii="仿宋_GB2312" w:eastAsia="仿宋_GB2312" w:hAnsi="宋体"/>
          <w:color w:val="000000" w:themeColor="text1"/>
          <w:spacing w:val="-6"/>
          <w:sz w:val="30"/>
          <w:szCs w:val="30"/>
        </w:rPr>
        <w:t>2.</w:t>
      </w:r>
      <w:r w:rsidRPr="00A43F08">
        <w:rPr>
          <w:rFonts w:ascii="仿宋_GB2312" w:eastAsia="仿宋_GB2312" w:hAnsi="宋体" w:hint="eastAsia"/>
          <w:color w:val="000000" w:themeColor="text1"/>
          <w:spacing w:val="-6"/>
          <w:sz w:val="30"/>
          <w:szCs w:val="30"/>
        </w:rPr>
        <w:t>持续改进证明材料，认证机构将直接调取专业持续改进年度备案材料，无需专业另行准备；进阶要求覆盖和达成证明材料，请专业按要求填写。</w:t>
      </w:r>
    </w:p>
    <w:p w14:paraId="51EFFCD6" w14:textId="33BD06F8" w:rsidR="0031697C" w:rsidRPr="00A43F08" w:rsidRDefault="004855A8" w:rsidP="00A43F08">
      <w:pPr>
        <w:widowControl/>
        <w:ind w:firstLineChars="200" w:firstLine="578"/>
        <w:rPr>
          <w:rFonts w:ascii="黑体" w:eastAsia="黑体" w:hAnsi="黑体"/>
          <w:b/>
          <w:color w:val="000000" w:themeColor="text1"/>
          <w:spacing w:val="-6"/>
          <w:sz w:val="30"/>
          <w:szCs w:val="30"/>
        </w:rPr>
      </w:pPr>
      <w:r w:rsidRPr="00A43F08">
        <w:rPr>
          <w:rFonts w:ascii="黑体" w:eastAsia="黑体" w:hAnsi="黑体" w:hint="eastAsia"/>
          <w:b/>
          <w:color w:val="000000" w:themeColor="text1"/>
          <w:spacing w:val="-6"/>
          <w:sz w:val="30"/>
          <w:szCs w:val="30"/>
        </w:rPr>
        <w:t>二、基本要求</w:t>
      </w:r>
    </w:p>
    <w:p w14:paraId="267DCF96" w14:textId="77777777" w:rsidR="00C471C9" w:rsidRPr="00A43F08" w:rsidRDefault="00C471C9" w:rsidP="00A43F08">
      <w:pPr>
        <w:widowControl/>
        <w:ind w:firstLineChars="200" w:firstLine="576"/>
        <w:rPr>
          <w:rFonts w:ascii="仿宋_GB2312" w:eastAsia="仿宋_GB2312" w:hAnsi="宋体"/>
          <w:color w:val="000000" w:themeColor="text1"/>
          <w:spacing w:val="-6"/>
          <w:sz w:val="30"/>
          <w:szCs w:val="30"/>
        </w:rPr>
      </w:pPr>
      <w:r w:rsidRPr="00A43F08">
        <w:rPr>
          <w:rFonts w:ascii="仿宋_GB2312" w:eastAsia="仿宋_GB2312" w:hAnsi="宋体"/>
          <w:color w:val="000000" w:themeColor="text1"/>
          <w:spacing w:val="-6"/>
          <w:sz w:val="30"/>
          <w:szCs w:val="30"/>
        </w:rPr>
        <w:t>1</w:t>
      </w:r>
      <w:r w:rsidR="004855A8" w:rsidRPr="00A43F08">
        <w:rPr>
          <w:rFonts w:ascii="仿宋_GB2312" w:eastAsia="仿宋_GB2312" w:hAnsi="宋体"/>
          <w:color w:val="000000" w:themeColor="text1"/>
          <w:spacing w:val="-6"/>
          <w:sz w:val="30"/>
          <w:szCs w:val="30"/>
        </w:rPr>
        <w:t>.</w:t>
      </w:r>
      <w:r w:rsidRPr="00A43F08">
        <w:rPr>
          <w:rFonts w:ascii="仿宋_GB2312" w:eastAsia="仿宋_GB2312" w:hAnsi="宋体" w:hint="eastAsia"/>
          <w:color w:val="000000" w:themeColor="text1"/>
          <w:spacing w:val="-6"/>
          <w:sz w:val="30"/>
          <w:szCs w:val="30"/>
        </w:rPr>
        <w:t>为保证专业顺利参加第三级认证，请专业通过第二级认证后，认真开展整改工作，严格按要求报备年度备案材料。</w:t>
      </w:r>
    </w:p>
    <w:p w14:paraId="43276D70" w14:textId="77777777" w:rsidR="008504CC" w:rsidRDefault="00C471C9" w:rsidP="00A43F08">
      <w:pPr>
        <w:widowControl/>
        <w:ind w:firstLineChars="200" w:firstLine="576"/>
        <w:rPr>
          <w:rFonts w:ascii="仿宋_GB2312" w:eastAsia="仿宋_GB2312" w:hAnsi="宋体"/>
          <w:color w:val="000000" w:themeColor="text1"/>
          <w:spacing w:val="-6"/>
          <w:sz w:val="28"/>
          <w:szCs w:val="28"/>
        </w:rPr>
        <w:sectPr w:rsidR="008504CC">
          <w:footerReference w:type="default" r:id="rId8"/>
          <w:footerReference w:type="first" r:id="rId9"/>
          <w:pgSz w:w="11906" w:h="16838"/>
          <w:pgMar w:top="1440" w:right="1800" w:bottom="1440" w:left="1800" w:header="851" w:footer="992" w:gutter="0"/>
          <w:cols w:space="425"/>
          <w:docGrid w:type="lines" w:linePitch="312"/>
        </w:sectPr>
      </w:pPr>
      <w:r w:rsidRPr="00A43F08">
        <w:rPr>
          <w:rFonts w:ascii="仿宋_GB2312" w:eastAsia="仿宋_GB2312" w:hAnsi="宋体"/>
          <w:color w:val="000000" w:themeColor="text1"/>
          <w:spacing w:val="-6"/>
          <w:sz w:val="30"/>
          <w:szCs w:val="30"/>
        </w:rPr>
        <w:t>2.</w:t>
      </w:r>
      <w:r w:rsidR="004855A8" w:rsidRPr="00A43F08">
        <w:rPr>
          <w:rFonts w:ascii="仿宋_GB2312" w:eastAsia="仿宋_GB2312" w:hAnsi="宋体" w:hint="eastAsia"/>
          <w:color w:val="000000" w:themeColor="text1"/>
          <w:spacing w:val="-6"/>
          <w:sz w:val="30"/>
          <w:szCs w:val="30"/>
        </w:rPr>
        <w:t>专业应承诺提供的材料真实可靠。</w:t>
      </w:r>
    </w:p>
    <w:p w14:paraId="7350BB54" w14:textId="46CDE29B" w:rsidR="00745025" w:rsidRDefault="008504CC" w:rsidP="002D17DE">
      <w:pPr>
        <w:widowControl/>
        <w:spacing w:line="600" w:lineRule="exact"/>
        <w:ind w:firstLineChars="200" w:firstLine="699"/>
        <w:jc w:val="center"/>
        <w:rPr>
          <w:rFonts w:ascii="方正小标宋简体" w:eastAsia="方正小标宋简体" w:hAnsiTheme="majorEastAsia"/>
          <w:b/>
          <w:color w:val="000000" w:themeColor="text1"/>
          <w:spacing w:val="-6"/>
          <w:sz w:val="36"/>
          <w:szCs w:val="36"/>
        </w:rPr>
      </w:pPr>
      <w:r>
        <w:rPr>
          <w:rFonts w:ascii="方正小标宋简体" w:eastAsia="方正小标宋简体" w:hAnsiTheme="majorEastAsia" w:hint="eastAsia"/>
          <w:b/>
          <w:color w:val="000000" w:themeColor="text1"/>
          <w:spacing w:val="-6"/>
          <w:sz w:val="36"/>
          <w:szCs w:val="36"/>
        </w:rPr>
        <w:lastRenderedPageBreak/>
        <w:t>师范类专业第三级认证进阶要求制定和达成情况表</w:t>
      </w:r>
    </w:p>
    <w:p w14:paraId="444228C8" w14:textId="3DB98C96" w:rsidR="00E62AF2" w:rsidRPr="00C03684" w:rsidRDefault="00E62AF2" w:rsidP="002D17DE">
      <w:pPr>
        <w:widowControl/>
        <w:spacing w:line="600" w:lineRule="exact"/>
        <w:ind w:firstLineChars="200" w:firstLine="696"/>
        <w:jc w:val="center"/>
        <w:rPr>
          <w:rFonts w:ascii="仿宋_GB2312" w:eastAsia="仿宋_GB2312" w:hAnsi="黑体"/>
          <w:bCs/>
          <w:sz w:val="28"/>
          <w:szCs w:val="28"/>
        </w:rPr>
      </w:pPr>
      <w:r w:rsidRPr="00C03684">
        <w:rPr>
          <w:rFonts w:ascii="仿宋_GB2312" w:eastAsia="仿宋_GB2312" w:hAnsiTheme="majorEastAsia" w:hint="eastAsia"/>
          <w:bCs/>
          <w:color w:val="000000" w:themeColor="text1"/>
          <w:spacing w:val="-6"/>
          <w:sz w:val="36"/>
          <w:szCs w:val="36"/>
        </w:rPr>
        <w:t>（</w:t>
      </w:r>
      <w:r w:rsidR="00AE7AF3">
        <w:rPr>
          <w:rFonts w:ascii="仿宋_GB2312" w:eastAsia="仿宋_GB2312" w:hAnsiTheme="majorEastAsia" w:hint="eastAsia"/>
          <w:bCs/>
          <w:color w:val="000000" w:themeColor="text1"/>
          <w:spacing w:val="-6"/>
          <w:sz w:val="36"/>
          <w:szCs w:val="36"/>
        </w:rPr>
        <w:t>学前</w:t>
      </w:r>
      <w:r w:rsidRPr="00C03684">
        <w:rPr>
          <w:rFonts w:ascii="仿宋_GB2312" w:eastAsia="仿宋_GB2312" w:hAnsiTheme="majorEastAsia" w:hint="eastAsia"/>
          <w:bCs/>
          <w:color w:val="000000" w:themeColor="text1"/>
          <w:spacing w:val="-6"/>
          <w:sz w:val="36"/>
          <w:szCs w:val="36"/>
        </w:rPr>
        <w:t>教育）</w:t>
      </w:r>
    </w:p>
    <w:p w14:paraId="522973B1" w14:textId="77777777" w:rsidR="00745025" w:rsidRDefault="00745025">
      <w:pPr>
        <w:widowControl/>
        <w:spacing w:line="600" w:lineRule="exact"/>
        <w:ind w:firstLineChars="200" w:firstLine="560"/>
        <w:jc w:val="left"/>
        <w:rPr>
          <w:rFonts w:ascii="黑体" w:eastAsia="黑体" w:hAnsi="黑体"/>
          <w:sz w:val="28"/>
          <w:szCs w:val="28"/>
        </w:rPr>
      </w:pPr>
    </w:p>
    <w:p w14:paraId="22365658" w14:textId="347E9147" w:rsidR="0031697C" w:rsidRDefault="003639CA">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 xml:space="preserve">学校： </w:t>
      </w:r>
      <w:r>
        <w:rPr>
          <w:rFonts w:ascii="黑体" w:eastAsia="黑体" w:hAnsi="黑体"/>
          <w:sz w:val="28"/>
          <w:szCs w:val="28"/>
        </w:rPr>
        <w:t xml:space="preserve"> </w:t>
      </w:r>
      <w:r w:rsidR="00925B55">
        <w:rPr>
          <w:rFonts w:ascii="黑体" w:eastAsia="黑体" w:hAnsi="黑体"/>
          <w:sz w:val="28"/>
          <w:szCs w:val="28"/>
        </w:rPr>
        <w:t xml:space="preserve">             </w:t>
      </w:r>
      <w:r>
        <w:rPr>
          <w:rFonts w:ascii="黑体" w:eastAsia="黑体" w:hAnsi="黑体" w:hint="eastAsia"/>
          <w:sz w:val="28"/>
          <w:szCs w:val="28"/>
        </w:rPr>
        <w:t>专业</w:t>
      </w:r>
      <w:r w:rsidR="00B331B9">
        <w:rPr>
          <w:rFonts w:ascii="黑体" w:eastAsia="黑体" w:hAnsi="黑体" w:hint="eastAsia"/>
          <w:sz w:val="28"/>
          <w:szCs w:val="28"/>
        </w:rPr>
        <w:t>及代码</w:t>
      </w:r>
      <w:r>
        <w:rPr>
          <w:rFonts w:ascii="黑体" w:eastAsia="黑体" w:hAnsi="黑体" w:hint="eastAsia"/>
          <w:sz w:val="28"/>
          <w:szCs w:val="28"/>
        </w:rPr>
        <w:t xml:space="preserve">： </w:t>
      </w:r>
      <w:r>
        <w:rPr>
          <w:rFonts w:ascii="黑体" w:eastAsia="黑体" w:hAnsi="黑体"/>
          <w:sz w:val="28"/>
          <w:szCs w:val="28"/>
        </w:rPr>
        <w:t xml:space="preserve"> </w:t>
      </w:r>
      <w:r w:rsidR="00925B55">
        <w:rPr>
          <w:rFonts w:ascii="黑体" w:eastAsia="黑体" w:hAnsi="黑体"/>
          <w:sz w:val="28"/>
          <w:szCs w:val="28"/>
        </w:rPr>
        <w:t xml:space="preserve">               </w:t>
      </w:r>
      <w:r>
        <w:rPr>
          <w:rFonts w:ascii="黑体" w:eastAsia="黑体" w:hAnsi="黑体" w:hint="eastAsia"/>
          <w:sz w:val="28"/>
          <w:szCs w:val="28"/>
        </w:rPr>
        <w:t xml:space="preserve">认证联系人： </w:t>
      </w:r>
      <w:r>
        <w:rPr>
          <w:rFonts w:ascii="黑体" w:eastAsia="黑体" w:hAnsi="黑体"/>
          <w:sz w:val="28"/>
          <w:szCs w:val="28"/>
        </w:rPr>
        <w:t xml:space="preserve"> </w:t>
      </w:r>
      <w:r w:rsidR="00925B55">
        <w:rPr>
          <w:rFonts w:ascii="黑体" w:eastAsia="黑体" w:hAnsi="黑体"/>
          <w:sz w:val="28"/>
          <w:szCs w:val="28"/>
        </w:rPr>
        <w:t xml:space="preserve">              </w:t>
      </w:r>
      <w:r>
        <w:rPr>
          <w:rFonts w:ascii="黑体" w:eastAsia="黑体" w:hAnsi="黑体" w:hint="eastAsia"/>
          <w:sz w:val="28"/>
          <w:szCs w:val="28"/>
        </w:rPr>
        <w:t>联系方式</w:t>
      </w:r>
      <w:r w:rsidR="00925B55">
        <w:rPr>
          <w:rFonts w:ascii="黑体" w:eastAsia="黑体" w:hAnsi="黑体" w:hint="eastAsia"/>
          <w:sz w:val="28"/>
          <w:szCs w:val="28"/>
        </w:rPr>
        <w:t xml:space="preserve">： </w:t>
      </w:r>
    </w:p>
    <w:tbl>
      <w:tblPr>
        <w:tblStyle w:val="af"/>
        <w:tblW w:w="5000" w:type="pct"/>
        <w:tblLook w:val="04A0" w:firstRow="1" w:lastRow="0" w:firstColumn="1" w:lastColumn="0" w:noHBand="0" w:noVBand="1"/>
      </w:tblPr>
      <w:tblGrid>
        <w:gridCol w:w="2971"/>
        <w:gridCol w:w="3261"/>
        <w:gridCol w:w="2268"/>
        <w:gridCol w:w="1417"/>
        <w:gridCol w:w="1420"/>
        <w:gridCol w:w="1420"/>
        <w:gridCol w:w="1191"/>
      </w:tblGrid>
      <w:tr w:rsidR="003639CA" w:rsidRPr="003639CA" w14:paraId="0051F983" w14:textId="474DDAA8" w:rsidTr="00E62AF2">
        <w:trPr>
          <w:tblHeader/>
        </w:trPr>
        <w:tc>
          <w:tcPr>
            <w:tcW w:w="1065" w:type="pct"/>
            <w:vAlign w:val="center"/>
          </w:tcPr>
          <w:p w14:paraId="571287AE" w14:textId="6F31995A"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第三级认证标准中毕业要求的进阶要求</w:t>
            </w:r>
            <w:r w:rsidR="00E62AF2" w:rsidRPr="00A43F08">
              <w:rPr>
                <w:rFonts w:asciiTheme="minorEastAsia" w:hAnsiTheme="minorEastAsia" w:hint="eastAsia"/>
                <w:b/>
                <w:bCs/>
                <w:color w:val="000000" w:themeColor="text1"/>
                <w:sz w:val="22"/>
              </w:rPr>
              <w:t>（字体加粗内容为进阶要求）</w:t>
            </w:r>
          </w:p>
        </w:tc>
        <w:tc>
          <w:tcPr>
            <w:tcW w:w="1169" w:type="pct"/>
            <w:vAlign w:val="center"/>
          </w:tcPr>
          <w:p w14:paraId="6C2A65A2" w14:textId="77777777"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专业制定的毕业要求</w:t>
            </w:r>
          </w:p>
          <w:p w14:paraId="7CEC0BD4" w14:textId="2688420A"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（与认证标准对应）</w:t>
            </w:r>
          </w:p>
        </w:tc>
        <w:tc>
          <w:tcPr>
            <w:tcW w:w="813" w:type="pct"/>
            <w:vAlign w:val="center"/>
          </w:tcPr>
          <w:p w14:paraId="2C8C1B5E" w14:textId="5AA868D2"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毕业要求指标点</w:t>
            </w:r>
          </w:p>
        </w:tc>
        <w:tc>
          <w:tcPr>
            <w:tcW w:w="508" w:type="pct"/>
            <w:vAlign w:val="center"/>
          </w:tcPr>
          <w:p w14:paraId="1602B121" w14:textId="7618EA4C"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支撑课程</w:t>
            </w:r>
          </w:p>
        </w:tc>
        <w:tc>
          <w:tcPr>
            <w:tcW w:w="509" w:type="pct"/>
            <w:vAlign w:val="center"/>
          </w:tcPr>
          <w:p w14:paraId="28EF5441" w14:textId="77777777" w:rsidR="003639CA" w:rsidRPr="00A43F08" w:rsidRDefault="003639CA" w:rsidP="00E62AF2">
            <w:pPr>
              <w:adjustRightInd w:val="0"/>
              <w:snapToGrid w:val="0"/>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是否为</w:t>
            </w:r>
          </w:p>
          <w:p w14:paraId="0946763D" w14:textId="00800EA5"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新设课程</w:t>
            </w:r>
          </w:p>
        </w:tc>
        <w:tc>
          <w:tcPr>
            <w:tcW w:w="509" w:type="pct"/>
            <w:vAlign w:val="center"/>
          </w:tcPr>
          <w:p w14:paraId="4BBE78ED" w14:textId="77777777" w:rsidR="003639CA" w:rsidRPr="00A43F08" w:rsidRDefault="003639CA" w:rsidP="00E62AF2">
            <w:pPr>
              <w:adjustRightInd w:val="0"/>
              <w:snapToGrid w:val="0"/>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是否为</w:t>
            </w:r>
          </w:p>
          <w:p w14:paraId="732ACD32" w14:textId="653203A6"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改进课程</w:t>
            </w:r>
          </w:p>
        </w:tc>
        <w:tc>
          <w:tcPr>
            <w:tcW w:w="427" w:type="pct"/>
            <w:vAlign w:val="center"/>
          </w:tcPr>
          <w:p w14:paraId="4AC2DDA8" w14:textId="77777777" w:rsidR="003639CA" w:rsidRPr="00A43F08" w:rsidRDefault="003639CA" w:rsidP="00E62AF2">
            <w:pPr>
              <w:adjustRightInd w:val="0"/>
              <w:snapToGrid w:val="0"/>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是否</w:t>
            </w:r>
          </w:p>
          <w:p w14:paraId="10CA490F" w14:textId="30BE5484" w:rsidR="003639CA" w:rsidRPr="00A43F08" w:rsidRDefault="003639CA" w:rsidP="00E62AF2">
            <w:pPr>
              <w:widowControl/>
              <w:jc w:val="center"/>
              <w:rPr>
                <w:rFonts w:asciiTheme="minorEastAsia" w:hAnsiTheme="minorEastAsia"/>
                <w:b/>
                <w:bCs/>
                <w:color w:val="000000" w:themeColor="text1"/>
                <w:sz w:val="22"/>
              </w:rPr>
            </w:pPr>
            <w:r w:rsidRPr="00A43F08">
              <w:rPr>
                <w:rFonts w:asciiTheme="minorEastAsia" w:hAnsiTheme="minorEastAsia" w:hint="eastAsia"/>
                <w:b/>
                <w:bCs/>
                <w:color w:val="000000" w:themeColor="text1"/>
                <w:sz w:val="22"/>
              </w:rPr>
              <w:t>已开设</w:t>
            </w:r>
          </w:p>
        </w:tc>
      </w:tr>
      <w:tr w:rsidR="00212BAF" w:rsidRPr="00E62AF2" w14:paraId="5A975346" w14:textId="77777777" w:rsidTr="003639CA">
        <w:tc>
          <w:tcPr>
            <w:tcW w:w="1065" w:type="pct"/>
          </w:tcPr>
          <w:p w14:paraId="29583AC0" w14:textId="46EFC59A" w:rsidR="00212BAF" w:rsidRPr="00A43F08" w:rsidRDefault="00212BAF">
            <w:pPr>
              <w:widowControl/>
              <w:rPr>
                <w:rFonts w:ascii="等线" w:eastAsia="等线" w:hAnsi="等线" w:cs="宋体"/>
                <w:color w:val="000000"/>
                <w:kern w:val="0"/>
                <w:sz w:val="22"/>
              </w:rPr>
            </w:pPr>
            <w:r>
              <w:rPr>
                <w:rFonts w:ascii="等线" w:eastAsia="等线" w:hAnsi="等线" w:hint="eastAsia"/>
                <w:color w:val="000000"/>
                <w:sz w:val="22"/>
              </w:rPr>
              <w:t>2.2 [教育情怀] 具有从教意愿，认同教师工作的意义和专业性，具有积极的情感、端正的态度、正确的价值观。具有人文底蕴和科学精神，尊重幼儿人格，富有爱心、责任心、</w:t>
            </w:r>
            <w:r>
              <w:rPr>
                <w:rFonts w:ascii="等线" w:eastAsia="等线" w:hAnsi="等线" w:hint="eastAsia"/>
                <w:b/>
                <w:bCs/>
                <w:color w:val="000000"/>
                <w:sz w:val="22"/>
              </w:rPr>
              <w:t>事业心</w:t>
            </w:r>
            <w:r>
              <w:rPr>
                <w:rFonts w:ascii="等线" w:eastAsia="等线" w:hAnsi="等线" w:hint="eastAsia"/>
                <w:color w:val="000000"/>
                <w:sz w:val="22"/>
              </w:rPr>
              <w:t>，工作细心、耐心，做幼儿健康成长的启蒙者和引路人。</w:t>
            </w:r>
          </w:p>
        </w:tc>
        <w:tc>
          <w:tcPr>
            <w:tcW w:w="1169" w:type="pct"/>
          </w:tcPr>
          <w:p w14:paraId="38D295DE" w14:textId="77777777" w:rsidR="00212BAF" w:rsidRPr="003D211F" w:rsidRDefault="00212BAF" w:rsidP="00AE7AF3">
            <w:pPr>
              <w:widowControl/>
              <w:spacing w:line="600" w:lineRule="exact"/>
              <w:jc w:val="left"/>
              <w:rPr>
                <w:rFonts w:asciiTheme="minorEastAsia" w:hAnsiTheme="minorEastAsia"/>
                <w:color w:val="000000" w:themeColor="text1"/>
                <w:sz w:val="22"/>
              </w:rPr>
            </w:pPr>
          </w:p>
        </w:tc>
        <w:tc>
          <w:tcPr>
            <w:tcW w:w="813" w:type="pct"/>
          </w:tcPr>
          <w:p w14:paraId="01CC2F62" w14:textId="77777777" w:rsidR="00212BAF" w:rsidRPr="003D211F" w:rsidRDefault="00212BAF" w:rsidP="00AE7AF3">
            <w:pPr>
              <w:widowControl/>
              <w:spacing w:line="600" w:lineRule="exact"/>
              <w:jc w:val="left"/>
              <w:rPr>
                <w:rFonts w:asciiTheme="minorEastAsia" w:hAnsiTheme="minorEastAsia"/>
                <w:color w:val="000000" w:themeColor="text1"/>
                <w:sz w:val="22"/>
              </w:rPr>
            </w:pPr>
          </w:p>
        </w:tc>
        <w:tc>
          <w:tcPr>
            <w:tcW w:w="508" w:type="pct"/>
          </w:tcPr>
          <w:p w14:paraId="11426BE4" w14:textId="77777777" w:rsidR="00212BAF" w:rsidRPr="003D211F" w:rsidRDefault="00212BAF" w:rsidP="00AE7AF3">
            <w:pPr>
              <w:widowControl/>
              <w:spacing w:line="600" w:lineRule="exact"/>
              <w:jc w:val="left"/>
              <w:rPr>
                <w:rFonts w:asciiTheme="minorEastAsia" w:hAnsiTheme="minorEastAsia"/>
                <w:color w:val="000000" w:themeColor="text1"/>
                <w:sz w:val="22"/>
              </w:rPr>
            </w:pPr>
          </w:p>
        </w:tc>
        <w:tc>
          <w:tcPr>
            <w:tcW w:w="509" w:type="pct"/>
          </w:tcPr>
          <w:p w14:paraId="3C31C087" w14:textId="77777777" w:rsidR="00212BAF" w:rsidRPr="003D211F" w:rsidRDefault="00212BAF" w:rsidP="00AE7AF3">
            <w:pPr>
              <w:widowControl/>
              <w:spacing w:line="600" w:lineRule="exact"/>
              <w:jc w:val="left"/>
              <w:rPr>
                <w:rFonts w:asciiTheme="minorEastAsia" w:hAnsiTheme="minorEastAsia"/>
                <w:color w:val="000000" w:themeColor="text1"/>
                <w:sz w:val="22"/>
              </w:rPr>
            </w:pPr>
          </w:p>
        </w:tc>
        <w:tc>
          <w:tcPr>
            <w:tcW w:w="509" w:type="pct"/>
          </w:tcPr>
          <w:p w14:paraId="5BB3DC73" w14:textId="77777777" w:rsidR="00212BAF" w:rsidRPr="003D211F" w:rsidRDefault="00212BAF" w:rsidP="00AE7AF3">
            <w:pPr>
              <w:widowControl/>
              <w:spacing w:line="600" w:lineRule="exact"/>
              <w:jc w:val="left"/>
              <w:rPr>
                <w:rFonts w:asciiTheme="minorEastAsia" w:hAnsiTheme="minorEastAsia"/>
                <w:color w:val="000000" w:themeColor="text1"/>
                <w:sz w:val="22"/>
              </w:rPr>
            </w:pPr>
          </w:p>
        </w:tc>
        <w:tc>
          <w:tcPr>
            <w:tcW w:w="427" w:type="pct"/>
          </w:tcPr>
          <w:p w14:paraId="1E1D06B7" w14:textId="77777777" w:rsidR="00212BAF" w:rsidRPr="003D211F" w:rsidRDefault="00212BAF" w:rsidP="00AE7AF3">
            <w:pPr>
              <w:widowControl/>
              <w:spacing w:line="600" w:lineRule="exact"/>
              <w:jc w:val="left"/>
              <w:rPr>
                <w:rFonts w:asciiTheme="minorEastAsia" w:hAnsiTheme="minorEastAsia"/>
                <w:color w:val="000000" w:themeColor="text1"/>
                <w:sz w:val="22"/>
              </w:rPr>
            </w:pPr>
          </w:p>
        </w:tc>
      </w:tr>
      <w:tr w:rsidR="00076237" w:rsidRPr="00E62AF2" w14:paraId="02B524AD" w14:textId="77777777" w:rsidTr="003639CA">
        <w:tc>
          <w:tcPr>
            <w:tcW w:w="1065" w:type="pct"/>
            <w:vMerge w:val="restart"/>
          </w:tcPr>
          <w:p w14:paraId="6EDEDFA6" w14:textId="6AFC18D7" w:rsidR="00076237"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t xml:space="preserve">2.3 [保教知识] </w:t>
            </w:r>
            <w:r>
              <w:rPr>
                <w:rFonts w:ascii="等线" w:eastAsia="等线" w:hAnsi="等线" w:hint="eastAsia"/>
                <w:b/>
                <w:bCs/>
                <w:color w:val="000000"/>
                <w:sz w:val="22"/>
              </w:rPr>
              <w:t>掌握通识知识和儿童发展知识，掌握学前教育专业领域知识体系、思想与方法，重点理解和掌握专业领域核心素养内涵；了解领域渗透与知识整合，对学习科学</w:t>
            </w:r>
            <w:r>
              <w:rPr>
                <w:rFonts w:ascii="等线" w:eastAsia="等线" w:hAnsi="等线" w:hint="eastAsia"/>
                <w:b/>
                <w:bCs/>
                <w:color w:val="000000"/>
                <w:sz w:val="22"/>
              </w:rPr>
              <w:lastRenderedPageBreak/>
              <w:t>相关知识能理解并初步运用，能综合领会并形成专业领域教学知识。初步习得基于核心素养的学习指导方法和策略。</w:t>
            </w:r>
          </w:p>
        </w:tc>
        <w:tc>
          <w:tcPr>
            <w:tcW w:w="1169" w:type="pct"/>
          </w:tcPr>
          <w:p w14:paraId="7736CB01"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813" w:type="pct"/>
          </w:tcPr>
          <w:p w14:paraId="0C16CE31"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508" w:type="pct"/>
          </w:tcPr>
          <w:p w14:paraId="61F0E5C5" w14:textId="45BAA362" w:rsidR="00076237" w:rsidRPr="00A43F08" w:rsidRDefault="00076237" w:rsidP="00AE7AF3">
            <w:pPr>
              <w:widowControl/>
              <w:spacing w:line="600" w:lineRule="exact"/>
              <w:jc w:val="left"/>
              <w:rPr>
                <w:rFonts w:asciiTheme="minorEastAsia" w:hAnsiTheme="minorEastAsia"/>
                <w:color w:val="000000" w:themeColor="text1"/>
                <w:sz w:val="22"/>
              </w:rPr>
            </w:pPr>
            <w:r w:rsidRPr="00A43F08">
              <w:rPr>
                <w:rFonts w:asciiTheme="minorEastAsia" w:hAnsiTheme="minorEastAsia" w:hint="eastAsia"/>
                <w:color w:val="000000" w:themeColor="text1"/>
                <w:sz w:val="22"/>
              </w:rPr>
              <w:t>课程1</w:t>
            </w:r>
          </w:p>
        </w:tc>
        <w:tc>
          <w:tcPr>
            <w:tcW w:w="509" w:type="pct"/>
          </w:tcPr>
          <w:p w14:paraId="71ABAAB4"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509" w:type="pct"/>
          </w:tcPr>
          <w:p w14:paraId="61C0AA0F"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427" w:type="pct"/>
          </w:tcPr>
          <w:p w14:paraId="3748E63B"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r>
      <w:tr w:rsidR="00076237" w:rsidRPr="00E62AF2" w14:paraId="617AC9D4" w14:textId="77777777" w:rsidTr="003639CA">
        <w:tc>
          <w:tcPr>
            <w:tcW w:w="1065" w:type="pct"/>
            <w:vMerge/>
          </w:tcPr>
          <w:p w14:paraId="37CD9D21" w14:textId="77777777" w:rsidR="00076237" w:rsidRPr="00A43F08" w:rsidRDefault="00076237" w:rsidP="00A43F08">
            <w:pPr>
              <w:widowControl/>
              <w:rPr>
                <w:rFonts w:asciiTheme="minorEastAsia" w:hAnsiTheme="minorEastAsia"/>
                <w:color w:val="000000" w:themeColor="text1"/>
                <w:sz w:val="28"/>
                <w:szCs w:val="28"/>
              </w:rPr>
            </w:pPr>
          </w:p>
        </w:tc>
        <w:tc>
          <w:tcPr>
            <w:tcW w:w="1169" w:type="pct"/>
          </w:tcPr>
          <w:p w14:paraId="6611D32E"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813" w:type="pct"/>
          </w:tcPr>
          <w:p w14:paraId="54DF7489"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508" w:type="pct"/>
          </w:tcPr>
          <w:p w14:paraId="1B868A08" w14:textId="241AC5EA" w:rsidR="00076237" w:rsidRPr="00A43F08" w:rsidRDefault="00076237" w:rsidP="00AE7AF3">
            <w:pPr>
              <w:widowControl/>
              <w:spacing w:line="600" w:lineRule="exact"/>
              <w:jc w:val="left"/>
              <w:rPr>
                <w:rFonts w:asciiTheme="minorEastAsia" w:hAnsiTheme="minorEastAsia"/>
                <w:color w:val="000000" w:themeColor="text1"/>
                <w:sz w:val="22"/>
              </w:rPr>
            </w:pPr>
            <w:r w:rsidRPr="00A43F08">
              <w:rPr>
                <w:rFonts w:asciiTheme="minorEastAsia" w:hAnsiTheme="minorEastAsia" w:hint="eastAsia"/>
                <w:color w:val="000000" w:themeColor="text1"/>
                <w:sz w:val="22"/>
              </w:rPr>
              <w:t>课程2</w:t>
            </w:r>
          </w:p>
        </w:tc>
        <w:tc>
          <w:tcPr>
            <w:tcW w:w="509" w:type="pct"/>
          </w:tcPr>
          <w:p w14:paraId="136A1BB7"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509" w:type="pct"/>
          </w:tcPr>
          <w:p w14:paraId="68B607E8"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427" w:type="pct"/>
          </w:tcPr>
          <w:p w14:paraId="2A5A339D"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r>
      <w:tr w:rsidR="00076237" w:rsidRPr="00E62AF2" w14:paraId="2A682F72" w14:textId="4730D33F" w:rsidTr="003639CA">
        <w:tc>
          <w:tcPr>
            <w:tcW w:w="1065" w:type="pct"/>
            <w:vMerge/>
          </w:tcPr>
          <w:p w14:paraId="423CEC3C" w14:textId="77777777" w:rsidR="00076237" w:rsidRPr="00A43F08" w:rsidRDefault="00076237" w:rsidP="00A43F08">
            <w:pPr>
              <w:widowControl/>
              <w:spacing w:line="600" w:lineRule="exact"/>
              <w:rPr>
                <w:rFonts w:asciiTheme="minorEastAsia" w:hAnsiTheme="minorEastAsia"/>
                <w:color w:val="000000" w:themeColor="text1"/>
                <w:sz w:val="28"/>
                <w:szCs w:val="28"/>
              </w:rPr>
            </w:pPr>
          </w:p>
        </w:tc>
        <w:tc>
          <w:tcPr>
            <w:tcW w:w="1169" w:type="pct"/>
          </w:tcPr>
          <w:p w14:paraId="363F9F8D"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813" w:type="pct"/>
          </w:tcPr>
          <w:p w14:paraId="31179379"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508" w:type="pct"/>
          </w:tcPr>
          <w:p w14:paraId="70814605" w14:textId="103126CB" w:rsidR="00076237" w:rsidRPr="00A43F08" w:rsidRDefault="00076237" w:rsidP="00AE7AF3">
            <w:pPr>
              <w:widowControl/>
              <w:spacing w:line="600" w:lineRule="exact"/>
              <w:jc w:val="left"/>
              <w:rPr>
                <w:rFonts w:asciiTheme="minorEastAsia" w:hAnsiTheme="minorEastAsia"/>
                <w:color w:val="000000" w:themeColor="text1"/>
                <w:sz w:val="22"/>
              </w:rPr>
            </w:pPr>
            <w:r w:rsidRPr="00A43F08">
              <w:rPr>
                <w:rFonts w:asciiTheme="minorEastAsia" w:hAnsiTheme="minorEastAsia" w:hint="eastAsia"/>
                <w:color w:val="000000" w:themeColor="text1"/>
                <w:sz w:val="22"/>
              </w:rPr>
              <w:t>……</w:t>
            </w:r>
          </w:p>
        </w:tc>
        <w:tc>
          <w:tcPr>
            <w:tcW w:w="509" w:type="pct"/>
          </w:tcPr>
          <w:p w14:paraId="16E16259"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509" w:type="pct"/>
          </w:tcPr>
          <w:p w14:paraId="515B9005"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c>
          <w:tcPr>
            <w:tcW w:w="427" w:type="pct"/>
          </w:tcPr>
          <w:p w14:paraId="3724E763" w14:textId="77777777" w:rsidR="00076237" w:rsidRPr="00A43F08" w:rsidRDefault="00076237" w:rsidP="00AE7AF3">
            <w:pPr>
              <w:widowControl/>
              <w:spacing w:line="600" w:lineRule="exact"/>
              <w:jc w:val="left"/>
              <w:rPr>
                <w:rFonts w:asciiTheme="minorEastAsia" w:hAnsiTheme="minorEastAsia"/>
                <w:color w:val="000000" w:themeColor="text1"/>
                <w:sz w:val="22"/>
              </w:rPr>
            </w:pPr>
          </w:p>
        </w:tc>
      </w:tr>
      <w:tr w:rsidR="00076237" w:rsidRPr="00E62AF2" w14:paraId="13EBFFE4" w14:textId="1DCD9017" w:rsidTr="003639CA">
        <w:tc>
          <w:tcPr>
            <w:tcW w:w="1065" w:type="pct"/>
            <w:vMerge w:val="restart"/>
          </w:tcPr>
          <w:p w14:paraId="79F0E52D" w14:textId="00125278" w:rsidR="00076237"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lastRenderedPageBreak/>
              <w:t xml:space="preserve">2.4 [保教能力] </w:t>
            </w:r>
            <w:r>
              <w:rPr>
                <w:rFonts w:ascii="等线" w:eastAsia="等线" w:hAnsi="等线" w:hint="eastAsia"/>
                <w:b/>
                <w:bCs/>
                <w:color w:val="000000"/>
                <w:sz w:val="22"/>
              </w:rPr>
              <w:t>理解教师是幼儿学习和发展的促进者。</w:t>
            </w:r>
            <w:r>
              <w:rPr>
                <w:rFonts w:ascii="等线" w:eastAsia="等线" w:hAnsi="等线" w:hint="eastAsia"/>
                <w:color w:val="000000"/>
                <w:sz w:val="22"/>
              </w:rPr>
              <w:t>能够依据《幼儿园教育指导纲要（试行）》和《3-6岁儿童学习与发展指南》，</w:t>
            </w:r>
            <w:r>
              <w:rPr>
                <w:rFonts w:ascii="等线" w:eastAsia="等线" w:hAnsi="等线" w:hint="eastAsia"/>
                <w:b/>
                <w:bCs/>
                <w:color w:val="000000"/>
                <w:sz w:val="22"/>
              </w:rPr>
              <w:t>以学习者为中心，</w:t>
            </w:r>
            <w:r>
              <w:rPr>
                <w:rFonts w:ascii="等线" w:eastAsia="等线" w:hAnsi="等线" w:hint="eastAsia"/>
                <w:color w:val="000000"/>
                <w:sz w:val="22"/>
              </w:rPr>
              <w:t>根据幼儿身心发展规律和学习特点，</w:t>
            </w:r>
            <w:r>
              <w:rPr>
                <w:rFonts w:ascii="等线" w:eastAsia="等线" w:hAnsi="等线" w:hint="eastAsia"/>
                <w:b/>
                <w:bCs/>
                <w:color w:val="000000"/>
                <w:sz w:val="22"/>
              </w:rPr>
              <w:t>整合各领域的内容</w:t>
            </w:r>
            <w:r>
              <w:rPr>
                <w:rFonts w:ascii="等线" w:eastAsia="等线" w:hAnsi="等线" w:hint="eastAsia"/>
                <w:color w:val="000000"/>
                <w:sz w:val="22"/>
              </w:rPr>
              <w:t>，科学规划一日生活，</w:t>
            </w:r>
            <w:r>
              <w:rPr>
                <w:rFonts w:ascii="等线" w:eastAsia="等线" w:hAnsi="等线" w:hint="eastAsia"/>
                <w:b/>
                <w:bCs/>
                <w:color w:val="000000"/>
                <w:sz w:val="22"/>
              </w:rPr>
              <w:t>创设教育环境，综合实施教育活动，有针对性地指导学习过程，实施融合教育。有效运用多种方法，进行学习评价。</w:t>
            </w:r>
          </w:p>
        </w:tc>
        <w:tc>
          <w:tcPr>
            <w:tcW w:w="1169" w:type="pct"/>
          </w:tcPr>
          <w:p w14:paraId="2994FB77"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813" w:type="pct"/>
          </w:tcPr>
          <w:p w14:paraId="69943FEF"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508" w:type="pct"/>
          </w:tcPr>
          <w:p w14:paraId="7765B55F" w14:textId="4966B759" w:rsidR="00076237" w:rsidRPr="00A43F08" w:rsidRDefault="00076237" w:rsidP="00076237">
            <w:pPr>
              <w:widowControl/>
              <w:spacing w:line="600" w:lineRule="exact"/>
              <w:jc w:val="left"/>
              <w:rPr>
                <w:rFonts w:asciiTheme="minorEastAsia" w:hAnsiTheme="minorEastAsia"/>
                <w:color w:val="000000" w:themeColor="text1"/>
                <w:sz w:val="22"/>
              </w:rPr>
            </w:pPr>
            <w:r w:rsidRPr="00A43F08">
              <w:rPr>
                <w:rFonts w:asciiTheme="minorEastAsia" w:hAnsiTheme="minorEastAsia" w:hint="eastAsia"/>
                <w:color w:val="000000" w:themeColor="text1"/>
                <w:sz w:val="22"/>
              </w:rPr>
              <w:t>课程1</w:t>
            </w:r>
          </w:p>
        </w:tc>
        <w:tc>
          <w:tcPr>
            <w:tcW w:w="509" w:type="pct"/>
          </w:tcPr>
          <w:p w14:paraId="4E046E51"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509" w:type="pct"/>
          </w:tcPr>
          <w:p w14:paraId="6092E616"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427" w:type="pct"/>
          </w:tcPr>
          <w:p w14:paraId="721D9500"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r>
      <w:tr w:rsidR="00076237" w:rsidRPr="00E62AF2" w14:paraId="4D8E4B94" w14:textId="77777777" w:rsidTr="003639CA">
        <w:tc>
          <w:tcPr>
            <w:tcW w:w="1065" w:type="pct"/>
            <w:vMerge/>
          </w:tcPr>
          <w:p w14:paraId="2FBE4798" w14:textId="77777777" w:rsidR="00076237" w:rsidRPr="00A43F08" w:rsidRDefault="00076237" w:rsidP="00076237">
            <w:pPr>
              <w:widowControl/>
              <w:rPr>
                <w:rFonts w:asciiTheme="minorEastAsia" w:hAnsiTheme="minorEastAsia"/>
                <w:b/>
                <w:bCs/>
                <w:color w:val="000000" w:themeColor="text1"/>
                <w:sz w:val="22"/>
              </w:rPr>
            </w:pPr>
          </w:p>
        </w:tc>
        <w:tc>
          <w:tcPr>
            <w:tcW w:w="1169" w:type="pct"/>
          </w:tcPr>
          <w:p w14:paraId="31CD6EE8"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813" w:type="pct"/>
          </w:tcPr>
          <w:p w14:paraId="31248835"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508" w:type="pct"/>
          </w:tcPr>
          <w:p w14:paraId="618A2F7F" w14:textId="04949E70" w:rsidR="00076237" w:rsidRPr="00A43F08" w:rsidRDefault="00076237" w:rsidP="00076237">
            <w:pPr>
              <w:widowControl/>
              <w:spacing w:line="600" w:lineRule="exact"/>
              <w:jc w:val="left"/>
              <w:rPr>
                <w:rFonts w:asciiTheme="minorEastAsia" w:hAnsiTheme="minorEastAsia"/>
                <w:color w:val="000000" w:themeColor="text1"/>
                <w:sz w:val="22"/>
              </w:rPr>
            </w:pPr>
            <w:r w:rsidRPr="00A43F08">
              <w:rPr>
                <w:rFonts w:asciiTheme="minorEastAsia" w:hAnsiTheme="minorEastAsia" w:hint="eastAsia"/>
                <w:color w:val="000000" w:themeColor="text1"/>
                <w:sz w:val="22"/>
              </w:rPr>
              <w:t>课程2</w:t>
            </w:r>
          </w:p>
        </w:tc>
        <w:tc>
          <w:tcPr>
            <w:tcW w:w="509" w:type="pct"/>
          </w:tcPr>
          <w:p w14:paraId="0D4CF79A"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509" w:type="pct"/>
          </w:tcPr>
          <w:p w14:paraId="5CC387F7"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427" w:type="pct"/>
          </w:tcPr>
          <w:p w14:paraId="5443F156"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r>
      <w:tr w:rsidR="00076237" w:rsidRPr="00E62AF2" w14:paraId="10309BFC" w14:textId="77777777" w:rsidTr="003639CA">
        <w:tc>
          <w:tcPr>
            <w:tcW w:w="1065" w:type="pct"/>
            <w:vMerge/>
          </w:tcPr>
          <w:p w14:paraId="1D3336D6" w14:textId="77777777" w:rsidR="00076237" w:rsidRPr="00A43F08" w:rsidRDefault="00076237" w:rsidP="00076237">
            <w:pPr>
              <w:widowControl/>
              <w:rPr>
                <w:rFonts w:asciiTheme="minorEastAsia" w:hAnsiTheme="minorEastAsia"/>
                <w:b/>
                <w:bCs/>
                <w:color w:val="000000" w:themeColor="text1"/>
                <w:sz w:val="22"/>
              </w:rPr>
            </w:pPr>
          </w:p>
        </w:tc>
        <w:tc>
          <w:tcPr>
            <w:tcW w:w="1169" w:type="pct"/>
          </w:tcPr>
          <w:p w14:paraId="50CB64DE"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813" w:type="pct"/>
          </w:tcPr>
          <w:p w14:paraId="25E96A2C"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508" w:type="pct"/>
          </w:tcPr>
          <w:p w14:paraId="069AE571" w14:textId="548EDEA4" w:rsidR="00076237" w:rsidRPr="00A43F08" w:rsidRDefault="00076237" w:rsidP="00076237">
            <w:pPr>
              <w:widowControl/>
              <w:spacing w:line="600" w:lineRule="exact"/>
              <w:jc w:val="left"/>
              <w:rPr>
                <w:rFonts w:asciiTheme="minorEastAsia" w:hAnsiTheme="minorEastAsia"/>
                <w:color w:val="000000" w:themeColor="text1"/>
                <w:sz w:val="22"/>
              </w:rPr>
            </w:pPr>
            <w:r w:rsidRPr="00A43F08">
              <w:rPr>
                <w:rFonts w:asciiTheme="minorEastAsia" w:hAnsiTheme="minorEastAsia" w:hint="eastAsia"/>
                <w:color w:val="000000" w:themeColor="text1"/>
                <w:sz w:val="22"/>
              </w:rPr>
              <w:t>……</w:t>
            </w:r>
          </w:p>
        </w:tc>
        <w:tc>
          <w:tcPr>
            <w:tcW w:w="509" w:type="pct"/>
          </w:tcPr>
          <w:p w14:paraId="7F60D027"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509" w:type="pct"/>
          </w:tcPr>
          <w:p w14:paraId="401E5989"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c>
          <w:tcPr>
            <w:tcW w:w="427" w:type="pct"/>
          </w:tcPr>
          <w:p w14:paraId="675DAFDD" w14:textId="77777777" w:rsidR="00076237" w:rsidRPr="00A43F08" w:rsidRDefault="00076237" w:rsidP="00076237">
            <w:pPr>
              <w:widowControl/>
              <w:spacing w:line="600" w:lineRule="exact"/>
              <w:jc w:val="left"/>
              <w:rPr>
                <w:rFonts w:asciiTheme="minorEastAsia" w:hAnsiTheme="minorEastAsia"/>
                <w:color w:val="000000" w:themeColor="text1"/>
                <w:sz w:val="22"/>
              </w:rPr>
            </w:pPr>
          </w:p>
        </w:tc>
      </w:tr>
      <w:tr w:rsidR="00AE7AF3" w:rsidRPr="00E62AF2" w14:paraId="71704398" w14:textId="73EA0840" w:rsidTr="003639CA">
        <w:tc>
          <w:tcPr>
            <w:tcW w:w="1065" w:type="pct"/>
          </w:tcPr>
          <w:p w14:paraId="5FC48366" w14:textId="1E34AFFE" w:rsidR="00AE7AF3"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t xml:space="preserve">2.5 [班级管理] </w:t>
            </w:r>
            <w:r>
              <w:rPr>
                <w:rFonts w:ascii="等线" w:eastAsia="等线" w:hAnsi="等线" w:hint="eastAsia"/>
                <w:b/>
                <w:bCs/>
                <w:color w:val="000000"/>
                <w:sz w:val="22"/>
              </w:rPr>
              <w:t>掌握班级建设、班级教育活动组织、幼儿发展指导、综合素质评价、与家长及社区沟通合作等班级常规工作的方法与要点，研究班级工作的规律。</w:t>
            </w:r>
            <w:r>
              <w:rPr>
                <w:rFonts w:ascii="等线" w:eastAsia="等线" w:hAnsi="等线" w:hint="eastAsia"/>
                <w:color w:val="000000"/>
                <w:sz w:val="22"/>
              </w:rPr>
              <w:t>建立</w:t>
            </w:r>
            <w:r>
              <w:rPr>
                <w:rFonts w:ascii="等线" w:eastAsia="等线" w:hAnsi="等线" w:hint="eastAsia"/>
                <w:b/>
                <w:bCs/>
                <w:color w:val="000000"/>
                <w:sz w:val="22"/>
              </w:rPr>
              <w:t>良好的</w:t>
            </w:r>
            <w:r>
              <w:rPr>
                <w:rFonts w:ascii="等线" w:eastAsia="等线" w:hAnsi="等线" w:hint="eastAsia"/>
                <w:color w:val="000000"/>
                <w:sz w:val="22"/>
              </w:rPr>
              <w:t>班级秩序与规则，合理规划利</w:t>
            </w:r>
            <w:r>
              <w:rPr>
                <w:rFonts w:ascii="等线" w:eastAsia="等线" w:hAnsi="等线" w:hint="eastAsia"/>
                <w:color w:val="000000"/>
                <w:sz w:val="22"/>
              </w:rPr>
              <w:lastRenderedPageBreak/>
              <w:t>用时间与空间，创设</w:t>
            </w:r>
            <w:r>
              <w:rPr>
                <w:rFonts w:ascii="等线" w:eastAsia="等线" w:hAnsi="等线" w:hint="eastAsia"/>
                <w:b/>
                <w:bCs/>
                <w:color w:val="000000"/>
                <w:sz w:val="22"/>
              </w:rPr>
              <w:t>安全舒适</w:t>
            </w:r>
            <w:r>
              <w:rPr>
                <w:rFonts w:ascii="等线" w:eastAsia="等线" w:hAnsi="等线" w:hint="eastAsia"/>
                <w:color w:val="000000"/>
                <w:sz w:val="22"/>
              </w:rPr>
              <w:t>的班级环境，充分利用各种教育资源，建立良好的同伴关系和师幼关系，营造</w:t>
            </w:r>
            <w:r>
              <w:rPr>
                <w:rFonts w:ascii="等线" w:eastAsia="等线" w:hAnsi="等线" w:hint="eastAsia"/>
                <w:b/>
                <w:bCs/>
                <w:color w:val="000000"/>
                <w:sz w:val="22"/>
              </w:rPr>
              <w:t>尊重、平等、积极向上</w:t>
            </w:r>
            <w:r>
              <w:rPr>
                <w:rFonts w:ascii="等线" w:eastAsia="等线" w:hAnsi="等线" w:hint="eastAsia"/>
                <w:color w:val="000000"/>
                <w:sz w:val="22"/>
              </w:rPr>
              <w:t>的班级氛围。</w:t>
            </w:r>
          </w:p>
        </w:tc>
        <w:tc>
          <w:tcPr>
            <w:tcW w:w="1169" w:type="pct"/>
          </w:tcPr>
          <w:p w14:paraId="10F1DB64" w14:textId="77777777" w:rsidR="00AE7AF3" w:rsidRPr="00A43F08" w:rsidRDefault="00AE7AF3" w:rsidP="00AE7AF3">
            <w:pPr>
              <w:widowControl/>
              <w:jc w:val="left"/>
              <w:rPr>
                <w:rFonts w:asciiTheme="minorEastAsia" w:hAnsiTheme="minorEastAsia"/>
                <w:color w:val="000000" w:themeColor="text1"/>
                <w:sz w:val="22"/>
              </w:rPr>
            </w:pPr>
          </w:p>
        </w:tc>
        <w:tc>
          <w:tcPr>
            <w:tcW w:w="813" w:type="pct"/>
          </w:tcPr>
          <w:p w14:paraId="51AB77CD" w14:textId="77777777" w:rsidR="00AE7AF3" w:rsidRPr="00A43F08" w:rsidRDefault="00AE7AF3" w:rsidP="00AE7AF3">
            <w:pPr>
              <w:widowControl/>
              <w:jc w:val="left"/>
              <w:rPr>
                <w:rFonts w:asciiTheme="minorEastAsia" w:hAnsiTheme="minorEastAsia"/>
                <w:color w:val="000000" w:themeColor="text1"/>
                <w:sz w:val="22"/>
              </w:rPr>
            </w:pPr>
          </w:p>
        </w:tc>
        <w:tc>
          <w:tcPr>
            <w:tcW w:w="508" w:type="pct"/>
          </w:tcPr>
          <w:p w14:paraId="3A1FCFB6"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4021981E"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38E8CA51" w14:textId="77777777" w:rsidR="00AE7AF3" w:rsidRPr="00A43F08" w:rsidRDefault="00AE7AF3" w:rsidP="00AE7AF3">
            <w:pPr>
              <w:widowControl/>
              <w:jc w:val="left"/>
              <w:rPr>
                <w:rFonts w:asciiTheme="minorEastAsia" w:hAnsiTheme="minorEastAsia"/>
                <w:color w:val="000000" w:themeColor="text1"/>
                <w:sz w:val="22"/>
              </w:rPr>
            </w:pPr>
          </w:p>
        </w:tc>
        <w:tc>
          <w:tcPr>
            <w:tcW w:w="427" w:type="pct"/>
          </w:tcPr>
          <w:p w14:paraId="744B64C6" w14:textId="77777777" w:rsidR="00AE7AF3" w:rsidRPr="00A43F08" w:rsidRDefault="00AE7AF3" w:rsidP="00AE7AF3">
            <w:pPr>
              <w:widowControl/>
              <w:jc w:val="left"/>
              <w:rPr>
                <w:rFonts w:asciiTheme="minorEastAsia" w:hAnsiTheme="minorEastAsia"/>
                <w:color w:val="000000" w:themeColor="text1"/>
                <w:sz w:val="22"/>
              </w:rPr>
            </w:pPr>
          </w:p>
        </w:tc>
      </w:tr>
      <w:tr w:rsidR="00AE7AF3" w:rsidRPr="00E62AF2" w14:paraId="2ADE55A4" w14:textId="77777777" w:rsidTr="003639CA">
        <w:tc>
          <w:tcPr>
            <w:tcW w:w="1065" w:type="pct"/>
          </w:tcPr>
          <w:p w14:paraId="46ED594D" w14:textId="3A9B3778" w:rsidR="00AE7AF3"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lastRenderedPageBreak/>
              <w:t xml:space="preserve">2.6 [综合育人] </w:t>
            </w:r>
            <w:r>
              <w:rPr>
                <w:rFonts w:ascii="等线" w:eastAsia="等线" w:hAnsi="等线" w:hint="eastAsia"/>
                <w:b/>
                <w:bCs/>
                <w:color w:val="000000"/>
                <w:sz w:val="22"/>
              </w:rPr>
              <w:t>树立德育为先理念，掌握</w:t>
            </w:r>
            <w:r>
              <w:rPr>
                <w:rFonts w:ascii="等线" w:eastAsia="等线" w:hAnsi="等线" w:hint="eastAsia"/>
                <w:color w:val="000000"/>
                <w:sz w:val="22"/>
              </w:rPr>
              <w:t>幼儿社会性-情感发展的特点和规律，注重培育幼儿良好意志品质和行为习惯，</w:t>
            </w:r>
            <w:r>
              <w:rPr>
                <w:rFonts w:ascii="等线" w:eastAsia="等线" w:hAnsi="等线" w:hint="eastAsia"/>
                <w:b/>
                <w:bCs/>
                <w:color w:val="000000"/>
                <w:sz w:val="22"/>
              </w:rPr>
              <w:t>使其获得积极体验</w:t>
            </w:r>
            <w:r>
              <w:rPr>
                <w:rFonts w:ascii="等线" w:eastAsia="等线" w:hAnsi="等线" w:hint="eastAsia"/>
                <w:color w:val="000000"/>
                <w:sz w:val="22"/>
              </w:rPr>
              <w:t>。理解环境育人价值，</w:t>
            </w:r>
            <w:r>
              <w:rPr>
                <w:rFonts w:ascii="等线" w:eastAsia="等线" w:hAnsi="等线" w:hint="eastAsia"/>
                <w:b/>
                <w:bCs/>
                <w:color w:val="000000"/>
                <w:sz w:val="22"/>
              </w:rPr>
              <w:t>理解</w:t>
            </w:r>
            <w:r>
              <w:rPr>
                <w:rFonts w:ascii="等线" w:eastAsia="等线" w:hAnsi="等线" w:hint="eastAsia"/>
                <w:color w:val="000000"/>
                <w:sz w:val="22"/>
              </w:rPr>
              <w:t>园所文化和一日生活对幼儿发展的价值。</w:t>
            </w:r>
            <w:r>
              <w:rPr>
                <w:rFonts w:ascii="等线" w:eastAsia="等线" w:hAnsi="等线" w:hint="eastAsia"/>
                <w:b/>
                <w:bCs/>
                <w:color w:val="000000"/>
                <w:sz w:val="22"/>
              </w:rPr>
              <w:t>将社会性-情感教育内容灵活渗透在一日生活之中，通过环境影响感染幼儿。</w:t>
            </w:r>
            <w:r>
              <w:rPr>
                <w:rFonts w:ascii="等线" w:eastAsia="等线" w:hAnsi="等线" w:hint="eastAsia"/>
                <w:color w:val="000000"/>
                <w:sz w:val="22"/>
              </w:rPr>
              <w:t>综合利用幼儿园、家庭和社区各种资源全面育人。</w:t>
            </w:r>
          </w:p>
        </w:tc>
        <w:tc>
          <w:tcPr>
            <w:tcW w:w="1169" w:type="pct"/>
          </w:tcPr>
          <w:p w14:paraId="1A87B957" w14:textId="77777777" w:rsidR="00AE7AF3" w:rsidRPr="00A43F08" w:rsidRDefault="00AE7AF3" w:rsidP="00AE7AF3">
            <w:pPr>
              <w:widowControl/>
              <w:jc w:val="left"/>
              <w:rPr>
                <w:rFonts w:asciiTheme="minorEastAsia" w:hAnsiTheme="minorEastAsia"/>
                <w:color w:val="000000" w:themeColor="text1"/>
                <w:sz w:val="22"/>
              </w:rPr>
            </w:pPr>
          </w:p>
        </w:tc>
        <w:tc>
          <w:tcPr>
            <w:tcW w:w="813" w:type="pct"/>
          </w:tcPr>
          <w:p w14:paraId="63DDF454" w14:textId="77777777" w:rsidR="00AE7AF3" w:rsidRPr="00A43F08" w:rsidRDefault="00AE7AF3" w:rsidP="00AE7AF3">
            <w:pPr>
              <w:widowControl/>
              <w:jc w:val="left"/>
              <w:rPr>
                <w:rFonts w:asciiTheme="minorEastAsia" w:hAnsiTheme="minorEastAsia"/>
                <w:color w:val="000000" w:themeColor="text1"/>
                <w:sz w:val="22"/>
              </w:rPr>
            </w:pPr>
          </w:p>
        </w:tc>
        <w:tc>
          <w:tcPr>
            <w:tcW w:w="508" w:type="pct"/>
          </w:tcPr>
          <w:p w14:paraId="54F31D6C"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0DBC8916"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14E3C419" w14:textId="77777777" w:rsidR="00AE7AF3" w:rsidRPr="00A43F08" w:rsidRDefault="00AE7AF3" w:rsidP="00AE7AF3">
            <w:pPr>
              <w:widowControl/>
              <w:jc w:val="left"/>
              <w:rPr>
                <w:rFonts w:asciiTheme="minorEastAsia" w:hAnsiTheme="minorEastAsia"/>
                <w:color w:val="000000" w:themeColor="text1"/>
                <w:sz w:val="22"/>
              </w:rPr>
            </w:pPr>
          </w:p>
        </w:tc>
        <w:tc>
          <w:tcPr>
            <w:tcW w:w="427" w:type="pct"/>
          </w:tcPr>
          <w:p w14:paraId="00E6A1EB" w14:textId="77777777" w:rsidR="00AE7AF3" w:rsidRPr="00A43F08" w:rsidRDefault="00AE7AF3" w:rsidP="00AE7AF3">
            <w:pPr>
              <w:widowControl/>
              <w:jc w:val="left"/>
              <w:rPr>
                <w:rFonts w:asciiTheme="minorEastAsia" w:hAnsiTheme="minorEastAsia"/>
                <w:color w:val="000000" w:themeColor="text1"/>
                <w:sz w:val="22"/>
              </w:rPr>
            </w:pPr>
          </w:p>
        </w:tc>
      </w:tr>
      <w:tr w:rsidR="00AE7AF3" w:rsidRPr="00E62AF2" w14:paraId="7F8C915C" w14:textId="77777777" w:rsidTr="003639CA">
        <w:tc>
          <w:tcPr>
            <w:tcW w:w="1065" w:type="pct"/>
          </w:tcPr>
          <w:p w14:paraId="1D0DAE6C" w14:textId="0D9E3F25" w:rsidR="00AE7AF3"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t>2.7 [自主学习] 具有终身学习与专业发展意识。了解</w:t>
            </w:r>
            <w:r>
              <w:rPr>
                <w:rFonts w:ascii="等线" w:eastAsia="等线" w:hAnsi="等线" w:hint="eastAsia"/>
                <w:b/>
                <w:bCs/>
                <w:color w:val="000000"/>
                <w:sz w:val="22"/>
              </w:rPr>
              <w:t>专业发展核心内容和发展阶段路径，能够结合就业愿景制定自身学习和专业发展规划。养成</w:t>
            </w:r>
            <w:r>
              <w:rPr>
                <w:rFonts w:ascii="等线" w:eastAsia="等线" w:hAnsi="等线" w:hint="eastAsia"/>
                <w:b/>
                <w:bCs/>
                <w:color w:val="000000"/>
                <w:sz w:val="22"/>
              </w:rPr>
              <w:lastRenderedPageBreak/>
              <w:t>自主学习习惯，具有自我管理能力。</w:t>
            </w:r>
          </w:p>
        </w:tc>
        <w:tc>
          <w:tcPr>
            <w:tcW w:w="1169" w:type="pct"/>
          </w:tcPr>
          <w:p w14:paraId="30E91B42" w14:textId="77777777" w:rsidR="00AE7AF3" w:rsidRPr="00A43F08" w:rsidRDefault="00AE7AF3" w:rsidP="00AE7AF3">
            <w:pPr>
              <w:widowControl/>
              <w:jc w:val="left"/>
              <w:rPr>
                <w:rFonts w:asciiTheme="minorEastAsia" w:hAnsiTheme="minorEastAsia"/>
                <w:color w:val="000000" w:themeColor="text1"/>
                <w:sz w:val="22"/>
              </w:rPr>
            </w:pPr>
          </w:p>
        </w:tc>
        <w:tc>
          <w:tcPr>
            <w:tcW w:w="813" w:type="pct"/>
          </w:tcPr>
          <w:p w14:paraId="79C78B64" w14:textId="77777777" w:rsidR="00AE7AF3" w:rsidRPr="00A43F08" w:rsidRDefault="00AE7AF3" w:rsidP="00AE7AF3">
            <w:pPr>
              <w:widowControl/>
              <w:jc w:val="left"/>
              <w:rPr>
                <w:rFonts w:asciiTheme="minorEastAsia" w:hAnsiTheme="minorEastAsia"/>
                <w:color w:val="000000" w:themeColor="text1"/>
                <w:sz w:val="22"/>
              </w:rPr>
            </w:pPr>
          </w:p>
        </w:tc>
        <w:tc>
          <w:tcPr>
            <w:tcW w:w="508" w:type="pct"/>
          </w:tcPr>
          <w:p w14:paraId="773B620D"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3C2D8E20"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3AB22FC7" w14:textId="77777777" w:rsidR="00AE7AF3" w:rsidRPr="00A43F08" w:rsidRDefault="00AE7AF3" w:rsidP="00AE7AF3">
            <w:pPr>
              <w:widowControl/>
              <w:jc w:val="left"/>
              <w:rPr>
                <w:rFonts w:asciiTheme="minorEastAsia" w:hAnsiTheme="minorEastAsia"/>
                <w:color w:val="000000" w:themeColor="text1"/>
                <w:sz w:val="22"/>
              </w:rPr>
            </w:pPr>
          </w:p>
        </w:tc>
        <w:tc>
          <w:tcPr>
            <w:tcW w:w="427" w:type="pct"/>
          </w:tcPr>
          <w:p w14:paraId="60DFAA13" w14:textId="77777777" w:rsidR="00AE7AF3" w:rsidRPr="00A43F08" w:rsidRDefault="00AE7AF3" w:rsidP="00AE7AF3">
            <w:pPr>
              <w:widowControl/>
              <w:jc w:val="left"/>
              <w:rPr>
                <w:rFonts w:asciiTheme="minorEastAsia" w:hAnsiTheme="minorEastAsia"/>
                <w:color w:val="000000" w:themeColor="text1"/>
                <w:sz w:val="22"/>
              </w:rPr>
            </w:pPr>
          </w:p>
        </w:tc>
      </w:tr>
      <w:tr w:rsidR="00AE7AF3" w:rsidRPr="00E62AF2" w14:paraId="3DB29E6F" w14:textId="77777777" w:rsidTr="003639CA">
        <w:tc>
          <w:tcPr>
            <w:tcW w:w="1065" w:type="pct"/>
          </w:tcPr>
          <w:p w14:paraId="6434B000" w14:textId="33055706" w:rsidR="00AE7AF3" w:rsidRPr="00A43F08" w:rsidRDefault="005327D1" w:rsidP="00A43F08">
            <w:pPr>
              <w:widowControl/>
              <w:rPr>
                <w:rFonts w:ascii="等线" w:eastAsia="等线" w:hAnsi="等线" w:cs="宋体"/>
                <w:b/>
                <w:bCs/>
                <w:color w:val="000000"/>
                <w:kern w:val="0"/>
                <w:sz w:val="22"/>
              </w:rPr>
            </w:pPr>
            <w:r>
              <w:rPr>
                <w:rFonts w:ascii="等线" w:eastAsia="等线" w:hAnsi="等线" w:hint="eastAsia"/>
                <w:b/>
                <w:bCs/>
                <w:color w:val="000000"/>
                <w:sz w:val="22"/>
              </w:rPr>
              <w:lastRenderedPageBreak/>
              <w:t>2.8 [国际视野] 具有全球意识和开放心态，了解国外学前教育改革发展的趋势和前沿动态。积极参与国际教育交流。尝试借鉴国际先进教育理念和经验进行教育教学。</w:t>
            </w:r>
          </w:p>
        </w:tc>
        <w:tc>
          <w:tcPr>
            <w:tcW w:w="1169" w:type="pct"/>
          </w:tcPr>
          <w:p w14:paraId="5450E137" w14:textId="77777777" w:rsidR="00AE7AF3" w:rsidRPr="00A43F08" w:rsidRDefault="00AE7AF3" w:rsidP="00AE7AF3">
            <w:pPr>
              <w:widowControl/>
              <w:jc w:val="left"/>
              <w:rPr>
                <w:rFonts w:asciiTheme="minorEastAsia" w:hAnsiTheme="minorEastAsia"/>
                <w:color w:val="000000" w:themeColor="text1"/>
                <w:sz w:val="22"/>
              </w:rPr>
            </w:pPr>
          </w:p>
        </w:tc>
        <w:tc>
          <w:tcPr>
            <w:tcW w:w="813" w:type="pct"/>
          </w:tcPr>
          <w:p w14:paraId="3DDCE66E" w14:textId="77777777" w:rsidR="00AE7AF3" w:rsidRPr="00A43F08" w:rsidRDefault="00AE7AF3" w:rsidP="00AE7AF3">
            <w:pPr>
              <w:widowControl/>
              <w:jc w:val="left"/>
              <w:rPr>
                <w:rFonts w:asciiTheme="minorEastAsia" w:hAnsiTheme="minorEastAsia"/>
                <w:color w:val="000000" w:themeColor="text1"/>
                <w:sz w:val="22"/>
              </w:rPr>
            </w:pPr>
          </w:p>
        </w:tc>
        <w:tc>
          <w:tcPr>
            <w:tcW w:w="508" w:type="pct"/>
          </w:tcPr>
          <w:p w14:paraId="5E80CF91"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0EA7E411"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59E5135A" w14:textId="77777777" w:rsidR="00AE7AF3" w:rsidRPr="00A43F08" w:rsidRDefault="00AE7AF3" w:rsidP="00AE7AF3">
            <w:pPr>
              <w:widowControl/>
              <w:jc w:val="left"/>
              <w:rPr>
                <w:rFonts w:asciiTheme="minorEastAsia" w:hAnsiTheme="minorEastAsia"/>
                <w:color w:val="000000" w:themeColor="text1"/>
                <w:sz w:val="22"/>
              </w:rPr>
            </w:pPr>
          </w:p>
        </w:tc>
        <w:tc>
          <w:tcPr>
            <w:tcW w:w="427" w:type="pct"/>
          </w:tcPr>
          <w:p w14:paraId="44243FDB" w14:textId="77777777" w:rsidR="00AE7AF3" w:rsidRPr="00A43F08" w:rsidRDefault="00AE7AF3" w:rsidP="00AE7AF3">
            <w:pPr>
              <w:widowControl/>
              <w:jc w:val="left"/>
              <w:rPr>
                <w:rFonts w:asciiTheme="minorEastAsia" w:hAnsiTheme="minorEastAsia"/>
                <w:color w:val="000000" w:themeColor="text1"/>
                <w:sz w:val="22"/>
              </w:rPr>
            </w:pPr>
          </w:p>
        </w:tc>
      </w:tr>
      <w:tr w:rsidR="00AE7AF3" w:rsidRPr="00E62AF2" w14:paraId="52BB450B" w14:textId="77777777" w:rsidTr="003639CA">
        <w:tc>
          <w:tcPr>
            <w:tcW w:w="1065" w:type="pct"/>
          </w:tcPr>
          <w:p w14:paraId="1A8D66D7" w14:textId="31DD498D" w:rsidR="00AE7AF3"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t>2.9 [反思</w:t>
            </w:r>
            <w:r>
              <w:rPr>
                <w:rFonts w:ascii="等线" w:eastAsia="等线" w:hAnsi="等线" w:hint="eastAsia"/>
                <w:b/>
                <w:bCs/>
                <w:color w:val="000000"/>
                <w:sz w:val="22"/>
              </w:rPr>
              <w:t>研究</w:t>
            </w:r>
            <w:r>
              <w:rPr>
                <w:rFonts w:ascii="等线" w:eastAsia="等线" w:hAnsi="等线" w:hint="eastAsia"/>
                <w:color w:val="000000"/>
                <w:sz w:val="22"/>
              </w:rPr>
              <w:t xml:space="preserve">] </w:t>
            </w:r>
            <w:r>
              <w:rPr>
                <w:rFonts w:ascii="等线" w:eastAsia="等线" w:hAnsi="等线" w:hint="eastAsia"/>
                <w:b/>
                <w:bCs/>
                <w:color w:val="000000"/>
                <w:sz w:val="22"/>
              </w:rPr>
              <w:t>理解教师是反思型实践者。</w:t>
            </w:r>
            <w:r>
              <w:rPr>
                <w:rFonts w:ascii="等线" w:eastAsia="等线" w:hAnsi="等线" w:hint="eastAsia"/>
                <w:color w:val="000000"/>
                <w:sz w:val="22"/>
              </w:rPr>
              <w:t>运用批判性思维方法，</w:t>
            </w:r>
            <w:r>
              <w:rPr>
                <w:rFonts w:ascii="等线" w:eastAsia="等线" w:hAnsi="等线" w:hint="eastAsia"/>
                <w:b/>
                <w:bCs/>
                <w:color w:val="000000"/>
                <w:sz w:val="22"/>
              </w:rPr>
              <w:t>关注和分析教育实践中的问题。掌握研究幼儿行为和教育教学的方法，</w:t>
            </w:r>
            <w:r>
              <w:rPr>
                <w:rFonts w:ascii="等线" w:eastAsia="等线" w:hAnsi="等线" w:hint="eastAsia"/>
                <w:color w:val="000000"/>
                <w:sz w:val="22"/>
              </w:rPr>
              <w:t>具有一定的创新意识</w:t>
            </w:r>
            <w:r>
              <w:rPr>
                <w:rFonts w:ascii="等线" w:eastAsia="等线" w:hAnsi="等线" w:hint="eastAsia"/>
                <w:b/>
                <w:bCs/>
                <w:color w:val="000000"/>
                <w:sz w:val="22"/>
              </w:rPr>
              <w:t>和教育教学研究能力。</w:t>
            </w:r>
          </w:p>
        </w:tc>
        <w:tc>
          <w:tcPr>
            <w:tcW w:w="1169" w:type="pct"/>
          </w:tcPr>
          <w:p w14:paraId="3DAF02DF" w14:textId="77777777" w:rsidR="00AE7AF3" w:rsidRPr="00A43F08" w:rsidRDefault="00AE7AF3" w:rsidP="00AE7AF3">
            <w:pPr>
              <w:widowControl/>
              <w:jc w:val="left"/>
              <w:rPr>
                <w:rFonts w:asciiTheme="minorEastAsia" w:hAnsiTheme="minorEastAsia"/>
                <w:color w:val="000000" w:themeColor="text1"/>
                <w:sz w:val="22"/>
              </w:rPr>
            </w:pPr>
          </w:p>
        </w:tc>
        <w:tc>
          <w:tcPr>
            <w:tcW w:w="813" w:type="pct"/>
          </w:tcPr>
          <w:p w14:paraId="7E0E0AC3" w14:textId="77777777" w:rsidR="00AE7AF3" w:rsidRPr="00A43F08" w:rsidRDefault="00AE7AF3" w:rsidP="00AE7AF3">
            <w:pPr>
              <w:widowControl/>
              <w:jc w:val="left"/>
              <w:rPr>
                <w:rFonts w:asciiTheme="minorEastAsia" w:hAnsiTheme="minorEastAsia"/>
                <w:color w:val="000000" w:themeColor="text1"/>
                <w:sz w:val="22"/>
              </w:rPr>
            </w:pPr>
          </w:p>
        </w:tc>
        <w:tc>
          <w:tcPr>
            <w:tcW w:w="508" w:type="pct"/>
          </w:tcPr>
          <w:p w14:paraId="7BBFCE4D"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085A5CBB"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0DA4360C" w14:textId="77777777" w:rsidR="00AE7AF3" w:rsidRPr="00A43F08" w:rsidRDefault="00AE7AF3" w:rsidP="00AE7AF3">
            <w:pPr>
              <w:widowControl/>
              <w:jc w:val="left"/>
              <w:rPr>
                <w:rFonts w:asciiTheme="minorEastAsia" w:hAnsiTheme="minorEastAsia"/>
                <w:color w:val="000000" w:themeColor="text1"/>
                <w:sz w:val="22"/>
              </w:rPr>
            </w:pPr>
          </w:p>
        </w:tc>
        <w:tc>
          <w:tcPr>
            <w:tcW w:w="427" w:type="pct"/>
          </w:tcPr>
          <w:p w14:paraId="6FBA221A" w14:textId="77777777" w:rsidR="00AE7AF3" w:rsidRPr="00A43F08" w:rsidRDefault="00AE7AF3" w:rsidP="00AE7AF3">
            <w:pPr>
              <w:widowControl/>
              <w:jc w:val="left"/>
              <w:rPr>
                <w:rFonts w:asciiTheme="minorEastAsia" w:hAnsiTheme="minorEastAsia"/>
                <w:color w:val="000000" w:themeColor="text1"/>
                <w:sz w:val="22"/>
              </w:rPr>
            </w:pPr>
          </w:p>
        </w:tc>
      </w:tr>
      <w:tr w:rsidR="00AE7AF3" w:rsidRPr="00E62AF2" w14:paraId="439D8A0B" w14:textId="77777777" w:rsidTr="003639CA">
        <w:tc>
          <w:tcPr>
            <w:tcW w:w="1065" w:type="pct"/>
          </w:tcPr>
          <w:p w14:paraId="186FF9B0" w14:textId="0C12B800" w:rsidR="00AE7AF3" w:rsidRPr="00A43F08" w:rsidRDefault="005327D1" w:rsidP="00A43F08">
            <w:pPr>
              <w:widowControl/>
              <w:rPr>
                <w:rFonts w:ascii="等线" w:eastAsia="等线" w:hAnsi="等线" w:cs="宋体"/>
                <w:color w:val="000000"/>
                <w:kern w:val="0"/>
                <w:sz w:val="22"/>
              </w:rPr>
            </w:pPr>
            <w:r>
              <w:rPr>
                <w:rFonts w:ascii="等线" w:eastAsia="等线" w:hAnsi="等线" w:hint="eastAsia"/>
                <w:color w:val="000000"/>
                <w:sz w:val="22"/>
              </w:rPr>
              <w:t>2.10 [</w:t>
            </w:r>
            <w:r>
              <w:rPr>
                <w:rFonts w:ascii="等线" w:eastAsia="等线" w:hAnsi="等线" w:hint="eastAsia"/>
                <w:b/>
                <w:bCs/>
                <w:color w:val="000000"/>
                <w:sz w:val="22"/>
              </w:rPr>
              <w:t>交流</w:t>
            </w:r>
            <w:r>
              <w:rPr>
                <w:rFonts w:ascii="等线" w:eastAsia="等线" w:hAnsi="等线" w:hint="eastAsia"/>
                <w:color w:val="000000"/>
                <w:sz w:val="22"/>
              </w:rPr>
              <w:t>合作] 理解学习共同体的作用，具有团队协作精神，掌握沟通合作技能，</w:t>
            </w:r>
            <w:r>
              <w:rPr>
                <w:rFonts w:ascii="等线" w:eastAsia="等线" w:hAnsi="等线" w:hint="eastAsia"/>
                <w:b/>
                <w:bCs/>
                <w:color w:val="000000"/>
                <w:sz w:val="22"/>
              </w:rPr>
              <w:t>积极开展</w:t>
            </w:r>
            <w:r>
              <w:rPr>
                <w:rFonts w:ascii="等线" w:eastAsia="等线" w:hAnsi="等线" w:hint="eastAsia"/>
                <w:color w:val="000000"/>
                <w:sz w:val="22"/>
              </w:rPr>
              <w:t>小组互助和合作学习。</w:t>
            </w:r>
          </w:p>
        </w:tc>
        <w:tc>
          <w:tcPr>
            <w:tcW w:w="1169" w:type="pct"/>
          </w:tcPr>
          <w:p w14:paraId="1ACA8FE9" w14:textId="77777777" w:rsidR="00AE7AF3" w:rsidRPr="00A43F08" w:rsidRDefault="00AE7AF3" w:rsidP="00AE7AF3">
            <w:pPr>
              <w:widowControl/>
              <w:jc w:val="left"/>
              <w:rPr>
                <w:rFonts w:asciiTheme="minorEastAsia" w:hAnsiTheme="minorEastAsia"/>
                <w:color w:val="000000" w:themeColor="text1"/>
                <w:sz w:val="22"/>
              </w:rPr>
            </w:pPr>
          </w:p>
        </w:tc>
        <w:tc>
          <w:tcPr>
            <w:tcW w:w="813" w:type="pct"/>
          </w:tcPr>
          <w:p w14:paraId="67FF8F3F" w14:textId="77777777" w:rsidR="00AE7AF3" w:rsidRPr="00A43F08" w:rsidRDefault="00AE7AF3" w:rsidP="00AE7AF3">
            <w:pPr>
              <w:widowControl/>
              <w:jc w:val="left"/>
              <w:rPr>
                <w:rFonts w:asciiTheme="minorEastAsia" w:hAnsiTheme="minorEastAsia"/>
                <w:color w:val="000000" w:themeColor="text1"/>
                <w:sz w:val="22"/>
              </w:rPr>
            </w:pPr>
          </w:p>
        </w:tc>
        <w:tc>
          <w:tcPr>
            <w:tcW w:w="508" w:type="pct"/>
          </w:tcPr>
          <w:p w14:paraId="5227472A"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47E209F2" w14:textId="77777777" w:rsidR="00AE7AF3" w:rsidRPr="00A43F08" w:rsidRDefault="00AE7AF3" w:rsidP="00AE7AF3">
            <w:pPr>
              <w:widowControl/>
              <w:jc w:val="left"/>
              <w:rPr>
                <w:rFonts w:asciiTheme="minorEastAsia" w:hAnsiTheme="minorEastAsia"/>
                <w:color w:val="000000" w:themeColor="text1"/>
                <w:sz w:val="22"/>
              </w:rPr>
            </w:pPr>
          </w:p>
        </w:tc>
        <w:tc>
          <w:tcPr>
            <w:tcW w:w="509" w:type="pct"/>
          </w:tcPr>
          <w:p w14:paraId="45A47423" w14:textId="77777777" w:rsidR="00AE7AF3" w:rsidRPr="00A43F08" w:rsidRDefault="00AE7AF3" w:rsidP="00AE7AF3">
            <w:pPr>
              <w:widowControl/>
              <w:jc w:val="left"/>
              <w:rPr>
                <w:rFonts w:asciiTheme="minorEastAsia" w:hAnsiTheme="minorEastAsia"/>
                <w:color w:val="000000" w:themeColor="text1"/>
                <w:sz w:val="22"/>
              </w:rPr>
            </w:pPr>
          </w:p>
        </w:tc>
        <w:tc>
          <w:tcPr>
            <w:tcW w:w="427" w:type="pct"/>
          </w:tcPr>
          <w:p w14:paraId="510839C8" w14:textId="77777777" w:rsidR="00AE7AF3" w:rsidRPr="00A43F08" w:rsidRDefault="00AE7AF3" w:rsidP="00AE7AF3">
            <w:pPr>
              <w:widowControl/>
              <w:jc w:val="left"/>
              <w:rPr>
                <w:rFonts w:asciiTheme="minorEastAsia" w:hAnsiTheme="minorEastAsia"/>
                <w:color w:val="000000" w:themeColor="text1"/>
                <w:sz w:val="22"/>
              </w:rPr>
            </w:pPr>
          </w:p>
        </w:tc>
      </w:tr>
    </w:tbl>
    <w:p w14:paraId="027500BB" w14:textId="77777777" w:rsidR="003639CA" w:rsidRDefault="003639CA">
      <w:pPr>
        <w:spacing w:line="600" w:lineRule="exact"/>
        <w:ind w:firstLineChars="200" w:firstLine="560"/>
        <w:rPr>
          <w:rFonts w:ascii="黑体" w:eastAsia="黑体" w:hAnsi="黑体"/>
          <w:sz w:val="28"/>
          <w:szCs w:val="28"/>
        </w:rPr>
      </w:pPr>
    </w:p>
    <w:p w14:paraId="6B007A23" w14:textId="6792B6A0" w:rsidR="003639CA" w:rsidRPr="00A43F08" w:rsidRDefault="003639CA" w:rsidP="00A43F08">
      <w:pPr>
        <w:ind w:firstLineChars="200" w:firstLine="602"/>
        <w:rPr>
          <w:rFonts w:ascii="黑体" w:eastAsia="黑体" w:hAnsi="黑体"/>
          <w:b/>
          <w:sz w:val="30"/>
          <w:szCs w:val="30"/>
        </w:rPr>
      </w:pPr>
      <w:r w:rsidRPr="00A43F08">
        <w:rPr>
          <w:rFonts w:ascii="黑体" w:eastAsia="黑体" w:hAnsi="黑体" w:hint="eastAsia"/>
          <w:b/>
          <w:sz w:val="30"/>
          <w:szCs w:val="30"/>
        </w:rPr>
        <w:t>支撑材料：</w:t>
      </w:r>
    </w:p>
    <w:p w14:paraId="742D6B86" w14:textId="77777777" w:rsidR="003639CA" w:rsidRPr="00A43F08" w:rsidRDefault="003639CA" w:rsidP="00A43F08">
      <w:pPr>
        <w:ind w:firstLineChars="200" w:firstLine="600"/>
        <w:rPr>
          <w:rFonts w:ascii="仿宋_GB2312" w:eastAsia="仿宋_GB2312" w:hAnsi="Times New Roman"/>
          <w:color w:val="000000" w:themeColor="text1"/>
          <w:sz w:val="30"/>
          <w:szCs w:val="30"/>
        </w:rPr>
      </w:pPr>
      <w:r w:rsidRPr="00A43F08">
        <w:rPr>
          <w:rFonts w:ascii="仿宋_GB2312" w:eastAsia="仿宋_GB2312" w:hAnsi="Times New Roman"/>
          <w:color w:val="000000" w:themeColor="text1"/>
          <w:sz w:val="30"/>
          <w:szCs w:val="30"/>
        </w:rPr>
        <w:lastRenderedPageBreak/>
        <w:t>1.</w:t>
      </w:r>
      <w:r w:rsidR="00077967" w:rsidRPr="00A43F08">
        <w:rPr>
          <w:rFonts w:ascii="仿宋_GB2312" w:eastAsia="仿宋_GB2312" w:hAnsi="Times New Roman" w:hint="eastAsia"/>
          <w:color w:val="000000" w:themeColor="text1"/>
          <w:sz w:val="30"/>
          <w:szCs w:val="30"/>
        </w:rPr>
        <w:t>首次</w:t>
      </w:r>
      <w:r w:rsidR="005F7A10" w:rsidRPr="00A43F08">
        <w:rPr>
          <w:rFonts w:ascii="仿宋_GB2312" w:eastAsia="仿宋_GB2312" w:hAnsi="Times New Roman" w:hint="eastAsia"/>
          <w:color w:val="000000" w:themeColor="text1"/>
          <w:sz w:val="30"/>
          <w:szCs w:val="30"/>
        </w:rPr>
        <w:t>按照第三级认证标准修订</w:t>
      </w:r>
      <w:r w:rsidR="00100BBB" w:rsidRPr="00A43F08">
        <w:rPr>
          <w:rFonts w:ascii="仿宋_GB2312" w:eastAsia="仿宋_GB2312" w:hAnsi="Times New Roman" w:hint="eastAsia"/>
          <w:color w:val="000000" w:themeColor="text1"/>
          <w:sz w:val="30"/>
          <w:szCs w:val="30"/>
        </w:rPr>
        <w:t>的</w:t>
      </w:r>
      <w:r w:rsidR="005F7A10" w:rsidRPr="00A43F08">
        <w:rPr>
          <w:rFonts w:ascii="仿宋_GB2312" w:eastAsia="仿宋_GB2312" w:hAnsi="Times New Roman" w:hint="eastAsia"/>
          <w:color w:val="000000" w:themeColor="text1"/>
          <w:sz w:val="30"/>
          <w:szCs w:val="30"/>
        </w:rPr>
        <w:t>人才培养方案</w:t>
      </w:r>
      <w:r w:rsidR="00CB4B0A" w:rsidRPr="00A43F08">
        <w:rPr>
          <w:rFonts w:ascii="仿宋_GB2312" w:eastAsia="仿宋_GB2312" w:hAnsi="Times New Roman" w:hint="eastAsia"/>
          <w:color w:val="000000" w:themeColor="text1"/>
          <w:sz w:val="30"/>
          <w:szCs w:val="30"/>
        </w:rPr>
        <w:t>执行满2年的情况</w:t>
      </w:r>
      <w:r w:rsidR="00156797" w:rsidRPr="00A43F08">
        <w:rPr>
          <w:rFonts w:ascii="仿宋_GB2312" w:eastAsia="仿宋_GB2312" w:hAnsi="Times New Roman" w:hint="eastAsia"/>
          <w:color w:val="000000" w:themeColor="text1"/>
          <w:sz w:val="30"/>
          <w:szCs w:val="30"/>
        </w:rPr>
        <w:t>。</w:t>
      </w:r>
    </w:p>
    <w:p w14:paraId="4950823E" w14:textId="735D5156" w:rsidR="00E62AF2" w:rsidRPr="00A43F08" w:rsidRDefault="003639CA" w:rsidP="00A43F08">
      <w:pPr>
        <w:ind w:firstLineChars="200" w:firstLine="600"/>
        <w:rPr>
          <w:rFonts w:ascii="仿宋_GB2312" w:eastAsia="仿宋_GB2312" w:hAnsi="Times New Roman"/>
          <w:color w:val="FF0000"/>
          <w:sz w:val="30"/>
          <w:szCs w:val="30"/>
        </w:rPr>
      </w:pPr>
      <w:r w:rsidRPr="00A43F08">
        <w:rPr>
          <w:rFonts w:ascii="仿宋_GB2312" w:eastAsia="仿宋_GB2312" w:hAnsi="Times New Roman"/>
          <w:color w:val="000000" w:themeColor="text1"/>
          <w:sz w:val="30"/>
          <w:szCs w:val="30"/>
        </w:rPr>
        <w:t>2.</w:t>
      </w:r>
      <w:r w:rsidR="00E62AF2" w:rsidRPr="00A43F08">
        <w:rPr>
          <w:rFonts w:ascii="仿宋_GB2312" w:eastAsia="仿宋_GB2312" w:hAnsi="Times New Roman" w:hint="eastAsia"/>
          <w:color w:val="000000" w:themeColor="text1"/>
          <w:sz w:val="30"/>
          <w:szCs w:val="30"/>
        </w:rPr>
        <w:t>用表列出近2年课程目标达成评价开展情况，内容应包括课程名称、课程性质、学分、授课对象、开课学年、评价人、评价时间等。提供不少于</w:t>
      </w:r>
      <w:r w:rsidR="00E62AF2" w:rsidRPr="00A43F08">
        <w:rPr>
          <w:rFonts w:ascii="仿宋_GB2312" w:eastAsia="仿宋_GB2312" w:hAnsi="Times New Roman"/>
          <w:color w:val="000000" w:themeColor="text1"/>
          <w:sz w:val="30"/>
          <w:szCs w:val="30"/>
        </w:rPr>
        <w:t>8</w:t>
      </w:r>
      <w:r w:rsidR="00E62AF2" w:rsidRPr="00A43F08">
        <w:rPr>
          <w:rFonts w:ascii="仿宋_GB2312" w:eastAsia="仿宋_GB2312" w:hAnsi="Times New Roman" w:hint="eastAsia"/>
          <w:color w:val="000000" w:themeColor="text1"/>
          <w:sz w:val="30"/>
          <w:szCs w:val="30"/>
        </w:rPr>
        <w:t>门课程（包括高支撑保教知识、</w:t>
      </w:r>
      <w:r w:rsidR="005B2C67" w:rsidRPr="00A43F08">
        <w:rPr>
          <w:rFonts w:ascii="仿宋_GB2312" w:eastAsia="仿宋_GB2312" w:hAnsi="Times New Roman" w:hint="eastAsia"/>
          <w:color w:val="000000" w:themeColor="text1"/>
          <w:sz w:val="30"/>
          <w:szCs w:val="30"/>
        </w:rPr>
        <w:t>保教</w:t>
      </w:r>
      <w:r w:rsidR="00E62AF2" w:rsidRPr="00A43F08">
        <w:rPr>
          <w:rFonts w:ascii="仿宋_GB2312" w:eastAsia="仿宋_GB2312" w:hAnsi="Times New Roman" w:hint="eastAsia"/>
          <w:color w:val="000000" w:themeColor="text1"/>
          <w:sz w:val="30"/>
          <w:szCs w:val="30"/>
        </w:rPr>
        <w:t>能力培养的课程各2门，高支撑技术融合、国际视野、反思研究培养的课程各1门，实践课程1门）的课程目标达成情况评价报告（包括课程目标、课程目标与毕业要求观测点的对应关系、评分</w:t>
      </w:r>
      <w:bookmarkStart w:id="1" w:name="_GoBack"/>
      <w:bookmarkEnd w:id="1"/>
      <w:r w:rsidR="00E62AF2" w:rsidRPr="00A43F08">
        <w:rPr>
          <w:rFonts w:ascii="仿宋_GB2312" w:eastAsia="仿宋_GB2312" w:hAnsi="Times New Roman" w:hint="eastAsia"/>
          <w:color w:val="000000" w:themeColor="text1"/>
          <w:sz w:val="30"/>
          <w:szCs w:val="30"/>
        </w:rPr>
        <w:t>标准/评价量规、评价方法、评价依据和评价结果）。</w:t>
      </w:r>
    </w:p>
    <w:p w14:paraId="5FFD643B" w14:textId="30A16E79" w:rsidR="003639CA" w:rsidRPr="00A43F08" w:rsidRDefault="003639CA" w:rsidP="00A43F08">
      <w:pPr>
        <w:ind w:firstLineChars="200" w:firstLine="600"/>
        <w:rPr>
          <w:rFonts w:ascii="仿宋_GB2312" w:eastAsia="仿宋_GB2312" w:hAnsi="Times New Roman"/>
          <w:color w:val="000000" w:themeColor="text1"/>
          <w:sz w:val="30"/>
          <w:szCs w:val="30"/>
        </w:rPr>
      </w:pPr>
    </w:p>
    <w:p w14:paraId="15EB9088" w14:textId="2CAF0E64" w:rsidR="0007257F" w:rsidRPr="00A43F08" w:rsidRDefault="0007257F" w:rsidP="00A43F08">
      <w:pPr>
        <w:ind w:firstLineChars="200" w:firstLine="600"/>
        <w:rPr>
          <w:rFonts w:ascii="仿宋_GB2312" w:eastAsia="仿宋_GB2312" w:hAnsi="Times New Roman"/>
          <w:color w:val="000000" w:themeColor="text1"/>
          <w:sz w:val="30"/>
          <w:szCs w:val="30"/>
        </w:rPr>
      </w:pPr>
      <w:r w:rsidRPr="00A43F08">
        <w:rPr>
          <w:rFonts w:ascii="仿宋_GB2312" w:eastAsia="仿宋_GB2312" w:hAnsi="Times New Roman" w:hint="eastAsia"/>
          <w:color w:val="000000" w:themeColor="text1"/>
          <w:sz w:val="30"/>
          <w:szCs w:val="30"/>
        </w:rPr>
        <w:t>提示：</w:t>
      </w:r>
      <w:r w:rsidR="00925B55" w:rsidRPr="00A43F08">
        <w:rPr>
          <w:rFonts w:ascii="仿宋_GB2312" w:eastAsia="仿宋_GB2312" w:hAnsi="Times New Roman" w:hint="eastAsia"/>
          <w:color w:val="000000" w:themeColor="text1"/>
          <w:sz w:val="30"/>
          <w:szCs w:val="30"/>
        </w:rPr>
        <w:t>支撑材料</w:t>
      </w:r>
      <w:r w:rsidRPr="00A43F08">
        <w:rPr>
          <w:rFonts w:ascii="仿宋_GB2312" w:eastAsia="仿宋_GB2312" w:hAnsi="Times New Roman" w:hint="eastAsia"/>
          <w:color w:val="000000" w:themeColor="text1"/>
          <w:sz w:val="30"/>
          <w:szCs w:val="30"/>
        </w:rPr>
        <w:t>分别整合为独立的PDF文件上传，注明文件名称。不要上传压缩文件。PDF中包含多个文件的，建议做目录和链接，便于专家查找。</w:t>
      </w:r>
    </w:p>
    <w:p w14:paraId="0914694E" w14:textId="77777777" w:rsidR="0007257F" w:rsidRPr="00625D75" w:rsidRDefault="0007257F" w:rsidP="0007257F">
      <w:pPr>
        <w:spacing w:line="600" w:lineRule="exact"/>
      </w:pPr>
    </w:p>
    <w:p w14:paraId="4D79A131" w14:textId="77777777" w:rsidR="0031697C" w:rsidRPr="0007257F" w:rsidRDefault="0031697C">
      <w:pPr>
        <w:spacing w:line="600" w:lineRule="exact"/>
      </w:pPr>
    </w:p>
    <w:sectPr w:rsidR="0031697C" w:rsidRPr="0007257F" w:rsidSect="008504CC">
      <w:pgSz w:w="16838" w:h="11906" w:orient="landscape"/>
      <w:pgMar w:top="1800" w:right="1440" w:bottom="180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FB9C" w16cex:dateUtc="2023-08-14T11:14:00Z"/>
  <w16cex:commentExtensible w16cex:durableId="2884FBA8" w16cex:dateUtc="2023-08-14T11:14:00Z"/>
  <w16cex:commentExtensible w16cex:durableId="2884FB88" w16cex:dateUtc="2023-08-14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33FFE" w16cid:durableId="2884FB9C"/>
  <w16cid:commentId w16cid:paraId="0711908A" w16cid:durableId="2884FBA8"/>
  <w16cid:commentId w16cid:paraId="0CB283B3" w16cid:durableId="2884FB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EA72" w14:textId="77777777" w:rsidR="005635CC" w:rsidRDefault="005635CC">
      <w:r>
        <w:separator/>
      </w:r>
    </w:p>
  </w:endnote>
  <w:endnote w:type="continuationSeparator" w:id="0">
    <w:p w14:paraId="650861B7" w14:textId="77777777" w:rsidR="005635CC" w:rsidRDefault="0056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7076"/>
    </w:sdtPr>
    <w:sdtEndPr>
      <w:rPr>
        <w:sz w:val="24"/>
        <w:szCs w:val="24"/>
      </w:rPr>
    </w:sdtEndPr>
    <w:sdtContent>
      <w:p w14:paraId="6BD5F1F8" w14:textId="2646F290" w:rsidR="0031697C" w:rsidRDefault="004855A8">
        <w:pPr>
          <w:pStyle w:val="a5"/>
          <w:jc w:val="center"/>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002C368E" w:rsidRPr="002C368E">
          <w:rPr>
            <w:noProof/>
            <w:sz w:val="24"/>
            <w:szCs w:val="24"/>
            <w:lang w:val="zh-CN"/>
          </w:rPr>
          <w:t>6</w:t>
        </w:r>
        <w:r>
          <w:rPr>
            <w:sz w:val="24"/>
            <w:szCs w:val="24"/>
          </w:rPr>
          <w:fldChar w:fldCharType="end"/>
        </w:r>
        <w:r>
          <w:rPr>
            <w:sz w:val="24"/>
            <w:szCs w:val="24"/>
          </w:rPr>
          <w:t xml:space="preserve"> </w:t>
        </w:r>
        <w:r>
          <w:rPr>
            <w:rFonts w:hint="eastAsia"/>
            <w:sz w:val="24"/>
            <w:szCs w:val="24"/>
          </w:rPr>
          <w:t>—</w:t>
        </w:r>
      </w:p>
    </w:sdtContent>
  </w:sdt>
  <w:p w14:paraId="09B0B0A2" w14:textId="77777777" w:rsidR="0031697C" w:rsidRDefault="003169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4D4D" w14:textId="77777777" w:rsidR="0031697C" w:rsidRDefault="0031697C">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E90D0" w14:textId="77777777" w:rsidR="005635CC" w:rsidRDefault="005635CC">
      <w:r>
        <w:separator/>
      </w:r>
    </w:p>
  </w:footnote>
  <w:footnote w:type="continuationSeparator" w:id="0">
    <w:p w14:paraId="46E74332" w14:textId="77777777" w:rsidR="005635CC" w:rsidRDefault="0056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23"/>
    <w:rsid w:val="000032AC"/>
    <w:rsid w:val="0001243D"/>
    <w:rsid w:val="0005184A"/>
    <w:rsid w:val="00057E87"/>
    <w:rsid w:val="00060005"/>
    <w:rsid w:val="0007257F"/>
    <w:rsid w:val="00076237"/>
    <w:rsid w:val="00077967"/>
    <w:rsid w:val="00085BD6"/>
    <w:rsid w:val="00087DFB"/>
    <w:rsid w:val="000B28DC"/>
    <w:rsid w:val="000E5DB5"/>
    <w:rsid w:val="00100BBB"/>
    <w:rsid w:val="0013185A"/>
    <w:rsid w:val="001348EC"/>
    <w:rsid w:val="00151548"/>
    <w:rsid w:val="00152566"/>
    <w:rsid w:val="00156797"/>
    <w:rsid w:val="001765CC"/>
    <w:rsid w:val="00195AA8"/>
    <w:rsid w:val="00196E82"/>
    <w:rsid w:val="001A2A00"/>
    <w:rsid w:val="001A65DC"/>
    <w:rsid w:val="001D5518"/>
    <w:rsid w:val="001D5666"/>
    <w:rsid w:val="001D696D"/>
    <w:rsid w:val="00212BAF"/>
    <w:rsid w:val="00233190"/>
    <w:rsid w:val="00290622"/>
    <w:rsid w:val="002A3A06"/>
    <w:rsid w:val="002C368E"/>
    <w:rsid w:val="002D17DE"/>
    <w:rsid w:val="0031697C"/>
    <w:rsid w:val="00323C0E"/>
    <w:rsid w:val="003241C1"/>
    <w:rsid w:val="00360919"/>
    <w:rsid w:val="003639CA"/>
    <w:rsid w:val="00375D5C"/>
    <w:rsid w:val="00377B3B"/>
    <w:rsid w:val="003D211F"/>
    <w:rsid w:val="003F210D"/>
    <w:rsid w:val="003F6939"/>
    <w:rsid w:val="00402AC2"/>
    <w:rsid w:val="00405E37"/>
    <w:rsid w:val="004220BB"/>
    <w:rsid w:val="0044194A"/>
    <w:rsid w:val="00446C4B"/>
    <w:rsid w:val="00450CF1"/>
    <w:rsid w:val="00452823"/>
    <w:rsid w:val="0046583E"/>
    <w:rsid w:val="004855A8"/>
    <w:rsid w:val="004871EF"/>
    <w:rsid w:val="004A7802"/>
    <w:rsid w:val="004C0190"/>
    <w:rsid w:val="004E4A85"/>
    <w:rsid w:val="004F1E6A"/>
    <w:rsid w:val="004F60CA"/>
    <w:rsid w:val="005176A3"/>
    <w:rsid w:val="005327D1"/>
    <w:rsid w:val="005635CC"/>
    <w:rsid w:val="00573DA9"/>
    <w:rsid w:val="005760F5"/>
    <w:rsid w:val="00577DA8"/>
    <w:rsid w:val="005927C8"/>
    <w:rsid w:val="005A202A"/>
    <w:rsid w:val="005A29AE"/>
    <w:rsid w:val="005B2C67"/>
    <w:rsid w:val="005C2E01"/>
    <w:rsid w:val="005D6ED5"/>
    <w:rsid w:val="005F7A10"/>
    <w:rsid w:val="006017A0"/>
    <w:rsid w:val="006271D5"/>
    <w:rsid w:val="0065582B"/>
    <w:rsid w:val="006A360F"/>
    <w:rsid w:val="006A6F5C"/>
    <w:rsid w:val="006B0103"/>
    <w:rsid w:val="00745025"/>
    <w:rsid w:val="007B6995"/>
    <w:rsid w:val="007C0E71"/>
    <w:rsid w:val="007C1DDA"/>
    <w:rsid w:val="007D606E"/>
    <w:rsid w:val="007D7371"/>
    <w:rsid w:val="007E32EE"/>
    <w:rsid w:val="007F238A"/>
    <w:rsid w:val="00821DC7"/>
    <w:rsid w:val="00824124"/>
    <w:rsid w:val="0083644F"/>
    <w:rsid w:val="008504CC"/>
    <w:rsid w:val="00851874"/>
    <w:rsid w:val="0085261C"/>
    <w:rsid w:val="00856738"/>
    <w:rsid w:val="008657CF"/>
    <w:rsid w:val="0087606D"/>
    <w:rsid w:val="00886C55"/>
    <w:rsid w:val="008E3A0F"/>
    <w:rsid w:val="008F381E"/>
    <w:rsid w:val="008F513C"/>
    <w:rsid w:val="008F5453"/>
    <w:rsid w:val="00925B55"/>
    <w:rsid w:val="00932EDF"/>
    <w:rsid w:val="00947BB9"/>
    <w:rsid w:val="00963759"/>
    <w:rsid w:val="009763EB"/>
    <w:rsid w:val="00976C72"/>
    <w:rsid w:val="009905AA"/>
    <w:rsid w:val="00992444"/>
    <w:rsid w:val="009A1AB3"/>
    <w:rsid w:val="009B49C3"/>
    <w:rsid w:val="009B5CEC"/>
    <w:rsid w:val="009D3E03"/>
    <w:rsid w:val="009D6630"/>
    <w:rsid w:val="009D6772"/>
    <w:rsid w:val="009D7EE8"/>
    <w:rsid w:val="009F2388"/>
    <w:rsid w:val="009F3584"/>
    <w:rsid w:val="00A01A2C"/>
    <w:rsid w:val="00A04E48"/>
    <w:rsid w:val="00A143EF"/>
    <w:rsid w:val="00A33DD9"/>
    <w:rsid w:val="00A43F08"/>
    <w:rsid w:val="00A43FAA"/>
    <w:rsid w:val="00A567D5"/>
    <w:rsid w:val="00A63C0A"/>
    <w:rsid w:val="00A77AC9"/>
    <w:rsid w:val="00A87650"/>
    <w:rsid w:val="00AA106A"/>
    <w:rsid w:val="00AA6D1A"/>
    <w:rsid w:val="00AC0A62"/>
    <w:rsid w:val="00AC6E4F"/>
    <w:rsid w:val="00AD4AB4"/>
    <w:rsid w:val="00AE7AF3"/>
    <w:rsid w:val="00AF3C1B"/>
    <w:rsid w:val="00B069C5"/>
    <w:rsid w:val="00B220DD"/>
    <w:rsid w:val="00B331B9"/>
    <w:rsid w:val="00B5188F"/>
    <w:rsid w:val="00B93D2D"/>
    <w:rsid w:val="00BB5C27"/>
    <w:rsid w:val="00BC4093"/>
    <w:rsid w:val="00BC7E13"/>
    <w:rsid w:val="00BC7EB4"/>
    <w:rsid w:val="00C035C1"/>
    <w:rsid w:val="00C03684"/>
    <w:rsid w:val="00C074A0"/>
    <w:rsid w:val="00C10332"/>
    <w:rsid w:val="00C471C9"/>
    <w:rsid w:val="00C62F71"/>
    <w:rsid w:val="00C818E8"/>
    <w:rsid w:val="00C83A2A"/>
    <w:rsid w:val="00CB4B0A"/>
    <w:rsid w:val="00CB6E68"/>
    <w:rsid w:val="00CC2E70"/>
    <w:rsid w:val="00CF76FF"/>
    <w:rsid w:val="00D05F9B"/>
    <w:rsid w:val="00D1156D"/>
    <w:rsid w:val="00D97282"/>
    <w:rsid w:val="00DA59A1"/>
    <w:rsid w:val="00DC191E"/>
    <w:rsid w:val="00DC2BDA"/>
    <w:rsid w:val="00DC37CD"/>
    <w:rsid w:val="00DF74D4"/>
    <w:rsid w:val="00E00684"/>
    <w:rsid w:val="00E1098C"/>
    <w:rsid w:val="00E35663"/>
    <w:rsid w:val="00E4139A"/>
    <w:rsid w:val="00E4601F"/>
    <w:rsid w:val="00E46DFD"/>
    <w:rsid w:val="00E517A0"/>
    <w:rsid w:val="00E615B0"/>
    <w:rsid w:val="00E62AF2"/>
    <w:rsid w:val="00E77A72"/>
    <w:rsid w:val="00E9544F"/>
    <w:rsid w:val="00EE3BC6"/>
    <w:rsid w:val="00EF489B"/>
    <w:rsid w:val="00EF6991"/>
    <w:rsid w:val="00F41ED9"/>
    <w:rsid w:val="00F449DB"/>
    <w:rsid w:val="00F60654"/>
    <w:rsid w:val="00F82A9B"/>
    <w:rsid w:val="00F9685B"/>
    <w:rsid w:val="00FA40FE"/>
    <w:rsid w:val="00FA6011"/>
    <w:rsid w:val="00FC400A"/>
    <w:rsid w:val="00FE1C58"/>
    <w:rsid w:val="00FF0F5E"/>
    <w:rsid w:val="18EC3400"/>
    <w:rsid w:val="1D5F6708"/>
    <w:rsid w:val="4114674D"/>
    <w:rsid w:val="60CB178D"/>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CBD4"/>
  <w15:docId w15:val="{DB40F41E-9303-472F-B4A1-FDDB3722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DFB"/>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qFormat/>
    <w:rPr>
      <w:kern w:val="2"/>
      <w:sz w:val="18"/>
      <w:szCs w:val="18"/>
    </w:rPr>
  </w:style>
  <w:style w:type="character" w:customStyle="1" w:styleId="30">
    <w:name w:val="标题 3 字符"/>
    <w:basedOn w:val="a0"/>
    <w:link w:val="3"/>
    <w:qFormat/>
    <w:rPr>
      <w:b/>
      <w:kern w:val="2"/>
      <w:sz w:val="32"/>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745025"/>
    <w:rPr>
      <w:sz w:val="18"/>
      <w:szCs w:val="18"/>
    </w:rPr>
  </w:style>
  <w:style w:type="character" w:customStyle="1" w:styleId="ac">
    <w:name w:val="批注框文本 字符"/>
    <w:basedOn w:val="a0"/>
    <w:link w:val="ab"/>
    <w:uiPriority w:val="99"/>
    <w:semiHidden/>
    <w:rsid w:val="00745025"/>
    <w:rPr>
      <w:rFonts w:asciiTheme="minorHAnsi" w:eastAsiaTheme="minorEastAsia" w:hAnsiTheme="minorHAnsi" w:cstheme="minorBidi"/>
      <w:kern w:val="2"/>
      <w:sz w:val="18"/>
      <w:szCs w:val="18"/>
    </w:rPr>
  </w:style>
  <w:style w:type="paragraph" w:styleId="ad">
    <w:name w:val="annotation subject"/>
    <w:basedOn w:val="a3"/>
    <w:next w:val="a3"/>
    <w:link w:val="ae"/>
    <w:uiPriority w:val="99"/>
    <w:semiHidden/>
    <w:unhideWhenUsed/>
    <w:rsid w:val="00BC7E13"/>
    <w:rPr>
      <w:b/>
      <w:bCs/>
    </w:rPr>
  </w:style>
  <w:style w:type="character" w:customStyle="1" w:styleId="a4">
    <w:name w:val="批注文字 字符"/>
    <w:basedOn w:val="a0"/>
    <w:link w:val="a3"/>
    <w:uiPriority w:val="99"/>
    <w:semiHidden/>
    <w:rsid w:val="00BC7E13"/>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sid w:val="00BC7E13"/>
    <w:rPr>
      <w:rFonts w:asciiTheme="minorHAnsi" w:eastAsiaTheme="minorEastAsia" w:hAnsiTheme="minorHAnsi" w:cstheme="minorBidi"/>
      <w:b/>
      <w:bCs/>
      <w:kern w:val="2"/>
      <w:sz w:val="21"/>
      <w:szCs w:val="22"/>
    </w:rPr>
  </w:style>
  <w:style w:type="table" w:styleId="af">
    <w:name w:val="Table Grid"/>
    <w:basedOn w:val="a1"/>
    <w:uiPriority w:val="59"/>
    <w:rsid w:val="00E6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f"/>
    <w:qFormat/>
    <w:rsid w:val="00A143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E3BC6"/>
    <w:rPr>
      <w:rFonts w:asciiTheme="minorHAnsi" w:eastAsiaTheme="minorEastAsia" w:hAnsiTheme="minorHAnsi" w:cstheme="minorBidi"/>
      <w:kern w:val="2"/>
      <w:sz w:val="21"/>
      <w:szCs w:val="22"/>
    </w:rPr>
  </w:style>
  <w:style w:type="character" w:customStyle="1" w:styleId="cf01">
    <w:name w:val="cf01"/>
    <w:basedOn w:val="a0"/>
    <w:rsid w:val="00BC4093"/>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078">
      <w:bodyDiv w:val="1"/>
      <w:marLeft w:val="0"/>
      <w:marRight w:val="0"/>
      <w:marTop w:val="0"/>
      <w:marBottom w:val="0"/>
      <w:divBdr>
        <w:top w:val="none" w:sz="0" w:space="0" w:color="auto"/>
        <w:left w:val="none" w:sz="0" w:space="0" w:color="auto"/>
        <w:bottom w:val="none" w:sz="0" w:space="0" w:color="auto"/>
        <w:right w:val="none" w:sz="0" w:space="0" w:color="auto"/>
      </w:divBdr>
    </w:div>
    <w:div w:id="53896897">
      <w:bodyDiv w:val="1"/>
      <w:marLeft w:val="0"/>
      <w:marRight w:val="0"/>
      <w:marTop w:val="0"/>
      <w:marBottom w:val="0"/>
      <w:divBdr>
        <w:top w:val="none" w:sz="0" w:space="0" w:color="auto"/>
        <w:left w:val="none" w:sz="0" w:space="0" w:color="auto"/>
        <w:bottom w:val="none" w:sz="0" w:space="0" w:color="auto"/>
        <w:right w:val="none" w:sz="0" w:space="0" w:color="auto"/>
      </w:divBdr>
    </w:div>
    <w:div w:id="56124831">
      <w:bodyDiv w:val="1"/>
      <w:marLeft w:val="0"/>
      <w:marRight w:val="0"/>
      <w:marTop w:val="0"/>
      <w:marBottom w:val="0"/>
      <w:divBdr>
        <w:top w:val="none" w:sz="0" w:space="0" w:color="auto"/>
        <w:left w:val="none" w:sz="0" w:space="0" w:color="auto"/>
        <w:bottom w:val="none" w:sz="0" w:space="0" w:color="auto"/>
        <w:right w:val="none" w:sz="0" w:space="0" w:color="auto"/>
      </w:divBdr>
    </w:div>
    <w:div w:id="409231618">
      <w:bodyDiv w:val="1"/>
      <w:marLeft w:val="0"/>
      <w:marRight w:val="0"/>
      <w:marTop w:val="0"/>
      <w:marBottom w:val="0"/>
      <w:divBdr>
        <w:top w:val="none" w:sz="0" w:space="0" w:color="auto"/>
        <w:left w:val="none" w:sz="0" w:space="0" w:color="auto"/>
        <w:bottom w:val="none" w:sz="0" w:space="0" w:color="auto"/>
        <w:right w:val="none" w:sz="0" w:space="0" w:color="auto"/>
      </w:divBdr>
    </w:div>
    <w:div w:id="534080908">
      <w:bodyDiv w:val="1"/>
      <w:marLeft w:val="0"/>
      <w:marRight w:val="0"/>
      <w:marTop w:val="0"/>
      <w:marBottom w:val="0"/>
      <w:divBdr>
        <w:top w:val="none" w:sz="0" w:space="0" w:color="auto"/>
        <w:left w:val="none" w:sz="0" w:space="0" w:color="auto"/>
        <w:bottom w:val="none" w:sz="0" w:space="0" w:color="auto"/>
        <w:right w:val="none" w:sz="0" w:space="0" w:color="auto"/>
      </w:divBdr>
    </w:div>
    <w:div w:id="845555971">
      <w:bodyDiv w:val="1"/>
      <w:marLeft w:val="0"/>
      <w:marRight w:val="0"/>
      <w:marTop w:val="0"/>
      <w:marBottom w:val="0"/>
      <w:divBdr>
        <w:top w:val="none" w:sz="0" w:space="0" w:color="auto"/>
        <w:left w:val="none" w:sz="0" w:space="0" w:color="auto"/>
        <w:bottom w:val="none" w:sz="0" w:space="0" w:color="auto"/>
        <w:right w:val="none" w:sz="0" w:space="0" w:color="auto"/>
      </w:divBdr>
    </w:div>
    <w:div w:id="1042051952">
      <w:bodyDiv w:val="1"/>
      <w:marLeft w:val="0"/>
      <w:marRight w:val="0"/>
      <w:marTop w:val="0"/>
      <w:marBottom w:val="0"/>
      <w:divBdr>
        <w:top w:val="none" w:sz="0" w:space="0" w:color="auto"/>
        <w:left w:val="none" w:sz="0" w:space="0" w:color="auto"/>
        <w:bottom w:val="none" w:sz="0" w:space="0" w:color="auto"/>
        <w:right w:val="none" w:sz="0" w:space="0" w:color="auto"/>
      </w:divBdr>
    </w:div>
    <w:div w:id="1062408349">
      <w:bodyDiv w:val="1"/>
      <w:marLeft w:val="0"/>
      <w:marRight w:val="0"/>
      <w:marTop w:val="0"/>
      <w:marBottom w:val="0"/>
      <w:divBdr>
        <w:top w:val="none" w:sz="0" w:space="0" w:color="auto"/>
        <w:left w:val="none" w:sz="0" w:space="0" w:color="auto"/>
        <w:bottom w:val="none" w:sz="0" w:space="0" w:color="auto"/>
        <w:right w:val="none" w:sz="0" w:space="0" w:color="auto"/>
      </w:divBdr>
    </w:div>
    <w:div w:id="1397320232">
      <w:bodyDiv w:val="1"/>
      <w:marLeft w:val="0"/>
      <w:marRight w:val="0"/>
      <w:marTop w:val="0"/>
      <w:marBottom w:val="0"/>
      <w:divBdr>
        <w:top w:val="none" w:sz="0" w:space="0" w:color="auto"/>
        <w:left w:val="none" w:sz="0" w:space="0" w:color="auto"/>
        <w:bottom w:val="none" w:sz="0" w:space="0" w:color="auto"/>
        <w:right w:val="none" w:sz="0" w:space="0" w:color="auto"/>
      </w:divBdr>
    </w:div>
    <w:div w:id="1835027266">
      <w:bodyDiv w:val="1"/>
      <w:marLeft w:val="0"/>
      <w:marRight w:val="0"/>
      <w:marTop w:val="0"/>
      <w:marBottom w:val="0"/>
      <w:divBdr>
        <w:top w:val="none" w:sz="0" w:space="0" w:color="auto"/>
        <w:left w:val="none" w:sz="0" w:space="0" w:color="auto"/>
        <w:bottom w:val="none" w:sz="0" w:space="0" w:color="auto"/>
        <w:right w:val="none" w:sz="0" w:space="0" w:color="auto"/>
      </w:divBdr>
    </w:div>
    <w:div w:id="196831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BD8B6-1592-4BEE-B374-274D3291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刘娜</cp:lastModifiedBy>
  <cp:revision>46</cp:revision>
  <cp:lastPrinted>2023-03-22T05:30:00Z</cp:lastPrinted>
  <dcterms:created xsi:type="dcterms:W3CDTF">2023-07-11T03:36:00Z</dcterms:created>
  <dcterms:modified xsi:type="dcterms:W3CDTF">2023-09-01T01:34:00Z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