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104" w:rsidRDefault="00CC202B">
      <w:pPr>
        <w:spacing w:line="1100" w:lineRule="exact"/>
        <w:jc w:val="center"/>
        <w:rPr>
          <w:rFonts w:ascii="华文行楷" w:eastAsia="华文行楷"/>
          <w:b/>
          <w:sz w:val="100"/>
          <w:szCs w:val="100"/>
        </w:rPr>
      </w:pPr>
      <w:r>
        <w:rPr>
          <w:rFonts w:ascii="华文行楷" w:eastAsia="华文行楷" w:hint="eastAsia"/>
          <w:b/>
          <w:sz w:val="100"/>
          <w:szCs w:val="100"/>
        </w:rPr>
        <w:t>教学信息</w:t>
      </w:r>
    </w:p>
    <w:p w:rsidR="00604104" w:rsidRDefault="00CC202B">
      <w:pPr>
        <w:spacing w:line="500" w:lineRule="exact"/>
        <w:jc w:val="left"/>
        <w:rPr>
          <w:rFonts w:ascii="楷体_GB2312" w:eastAsia="楷体_GB2312"/>
          <w:sz w:val="32"/>
        </w:rPr>
      </w:pPr>
      <w:r>
        <w:rPr>
          <w:rFonts w:ascii="楷体_GB2312" w:eastAsia="楷体_GB2312" w:hint="eastAsia"/>
          <w:sz w:val="32"/>
        </w:rPr>
        <w:t>上海师大教务处编</w:t>
      </w:r>
      <w:r>
        <w:rPr>
          <w:rFonts w:ascii="楷体_GB2312" w:eastAsia="楷体_GB2312"/>
          <w:sz w:val="32"/>
        </w:rPr>
        <w:t>20</w:t>
      </w:r>
      <w:r>
        <w:rPr>
          <w:rFonts w:ascii="楷体_GB2312" w:eastAsia="楷体_GB2312" w:hint="eastAsia"/>
          <w:sz w:val="32"/>
        </w:rPr>
        <w:t>20</w:t>
      </w:r>
      <w:r>
        <w:rPr>
          <w:rFonts w:ascii="楷体_GB2312" w:eastAsia="楷体_GB2312" w:hint="eastAsia"/>
          <w:sz w:val="32"/>
        </w:rPr>
        <w:t>年</w:t>
      </w:r>
      <w:r>
        <w:rPr>
          <w:rFonts w:ascii="楷体_GB2312" w:eastAsia="楷体_GB2312"/>
          <w:sz w:val="32"/>
        </w:rPr>
        <w:t>1</w:t>
      </w:r>
      <w:r>
        <w:rPr>
          <w:rFonts w:ascii="楷体_GB2312" w:eastAsia="楷体_GB2312" w:hint="eastAsia"/>
          <w:sz w:val="32"/>
        </w:rPr>
        <w:t>月</w:t>
      </w:r>
      <w:r>
        <w:rPr>
          <w:rFonts w:ascii="楷体_GB2312" w:eastAsia="楷体_GB2312"/>
          <w:sz w:val="32"/>
        </w:rPr>
        <w:t>10</w:t>
      </w:r>
      <w:r>
        <w:rPr>
          <w:rFonts w:ascii="楷体_GB2312" w:eastAsia="楷体_GB2312" w:hint="eastAsia"/>
          <w:sz w:val="32"/>
        </w:rPr>
        <w:t>日</w:t>
      </w:r>
    </w:p>
    <w:p w:rsidR="00604104" w:rsidRPr="00CC202B" w:rsidRDefault="00CC202B" w:rsidP="00CC202B">
      <w:pPr>
        <w:spacing w:afterLines="100" w:after="312" w:line="500" w:lineRule="exact"/>
        <w:jc w:val="left"/>
        <w:rPr>
          <w:rFonts w:ascii="楷体_GB2312" w:eastAsia="楷体_GB2312" w:hint="eastAsia"/>
          <w:sz w:val="30"/>
        </w:rPr>
      </w:pPr>
      <w:r>
        <w:rPr>
          <w:rFonts w:eastAsia="楷体_GB2312" w:hint="eastAsia"/>
          <w:sz w:val="28"/>
        </w:rPr>
        <w:t>教务处</w:t>
      </w:r>
      <w:r>
        <w:rPr>
          <w:rFonts w:hint="eastAsia"/>
          <w:sz w:val="24"/>
        </w:rPr>
        <w:t>E-mail</w:t>
      </w:r>
      <w:r>
        <w:rPr>
          <w:rFonts w:hint="eastAsia"/>
          <w:sz w:val="24"/>
        </w:rPr>
        <w:t>：</w:t>
      </w:r>
      <w:r>
        <w:rPr>
          <w:rFonts w:hint="eastAsia"/>
          <w:sz w:val="24"/>
        </w:rPr>
        <w:t>jxyjk@shnu.edu.cn</w:t>
      </w:r>
    </w:p>
    <w:p w:rsidR="00604104" w:rsidRDefault="00CC202B">
      <w:pPr>
        <w:spacing w:before="120"/>
        <w:jc w:val="center"/>
        <w:rPr>
          <w:rFonts w:ascii="华文中宋" w:eastAsia="华文中宋" w:hAnsi="华文中宋"/>
          <w:b/>
          <w:sz w:val="32"/>
          <w:szCs w:val="32"/>
        </w:rPr>
      </w:pPr>
      <w:r>
        <w:rPr>
          <w:rFonts w:ascii="楷体_GB2312" w:eastAsia="楷体_GB2312"/>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133975" cy="0"/>
                <wp:effectExtent l="0" t="0" r="28575" b="19050"/>
                <wp:wrapNone/>
                <wp:docPr id="1" name="直线 2"/>
                <wp:cNvGraphicFramePr/>
                <a:graphic xmlns:a="http://schemas.openxmlformats.org/drawingml/2006/main">
                  <a:graphicData uri="http://schemas.microsoft.com/office/word/2010/wordprocessingShape">
                    <wps:wsp>
                      <wps:cNvCnPr/>
                      <wps:spPr>
                        <a:xfrm>
                          <a:off x="0" y="0"/>
                          <a:ext cx="5133975" cy="0"/>
                        </a:xfrm>
                        <a:prstGeom prst="line">
                          <a:avLst/>
                        </a:prstGeom>
                        <a:ln w="19050"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w:pict>
              <v:line id="直线 2" o:spid="_x0000_s1026" o:spt="20" style="position:absolute;left:0pt;margin-left:0pt;margin-top:0pt;height:0pt;width:404.25pt;z-index:251658240;mso-width-relative:page;mso-height-relative:page;" filled="f" stroked="t" coordsize="21600,21600" o:gfxdata="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4B+XrTAAAAAgEAAA8AAAAAAAAAAQAgAAAAIgAAAGRycy9kb3ducmV2&#10;LnhtbFBLAQIUABQAAAAIAIdO4kDCwTt5yAEAAIIDAAAOAAAAAAAAAAEAIAAAACIBAABkcnMvZTJv&#10;RG9jLnhtbFBLBQYAAAAABgAGAFkBAABcBQAAAAAA&#10;">
                <v:fill on="f" focussize="0,0"/>
                <v:stroke weight="1.5pt" color="#FF0000" joinstyle="round"/>
                <v:imagedata o:title=""/>
                <o:lock v:ext="edit" aspectratio="f"/>
              </v:line>
            </w:pict>
          </mc:Fallback>
        </mc:AlternateContent>
      </w:r>
      <w:r>
        <w:rPr>
          <w:rFonts w:ascii="华文中宋" w:eastAsia="华文中宋" w:hAnsi="华文中宋" w:hint="eastAsia"/>
          <w:b/>
          <w:sz w:val="32"/>
          <w:szCs w:val="32"/>
        </w:rPr>
        <w:t>巡考简报</w:t>
      </w:r>
    </w:p>
    <w:p w:rsidR="00604104" w:rsidRDefault="00CC202B">
      <w:pPr>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考试周第二周（</w:t>
      </w:r>
      <w:r>
        <w:rPr>
          <w:rFonts w:ascii="宋体" w:hAnsi="宋体" w:cs="宋体"/>
          <w:color w:val="000000" w:themeColor="text1"/>
          <w:kern w:val="0"/>
          <w:sz w:val="24"/>
        </w:rPr>
        <w:t>1</w:t>
      </w:r>
      <w:r>
        <w:rPr>
          <w:rFonts w:asciiTheme="minorEastAsia" w:eastAsiaTheme="minorEastAsia" w:hAnsiTheme="minorEastAsia" w:hint="eastAsia"/>
          <w:color w:val="000000" w:themeColor="text1"/>
          <w:sz w:val="24"/>
          <w:szCs w:val="24"/>
        </w:rPr>
        <w:t>月</w:t>
      </w:r>
      <w:r>
        <w:rPr>
          <w:rFonts w:asciiTheme="minorEastAsia" w:eastAsiaTheme="minorEastAsia" w:hAnsiTheme="minorEastAsia"/>
          <w:color w:val="000000" w:themeColor="text1"/>
          <w:sz w:val="24"/>
          <w:szCs w:val="24"/>
        </w:rPr>
        <w:t>6</w:t>
      </w:r>
      <w:r>
        <w:rPr>
          <w:rFonts w:asciiTheme="minorEastAsia" w:eastAsiaTheme="minorEastAsia" w:hAnsiTheme="minorEastAsia" w:hint="eastAsia"/>
          <w:color w:val="000000" w:themeColor="text1"/>
          <w:sz w:val="24"/>
          <w:szCs w:val="24"/>
        </w:rPr>
        <w:t>日至</w:t>
      </w:r>
      <w:r>
        <w:rPr>
          <w:rFonts w:asciiTheme="minorEastAsia" w:eastAsiaTheme="minorEastAsia" w:hAnsiTheme="minorEastAsia"/>
          <w:color w:val="000000" w:themeColor="text1"/>
          <w:sz w:val="24"/>
          <w:szCs w:val="24"/>
        </w:rPr>
        <w:t>1</w:t>
      </w:r>
      <w:r>
        <w:rPr>
          <w:rFonts w:asciiTheme="minorEastAsia" w:eastAsiaTheme="minorEastAsia" w:hAnsiTheme="minorEastAsia" w:hint="eastAsia"/>
          <w:sz w:val="24"/>
          <w:szCs w:val="24"/>
        </w:rPr>
        <w:t>月</w:t>
      </w:r>
      <w:r>
        <w:rPr>
          <w:rFonts w:asciiTheme="minorEastAsia" w:eastAsiaTheme="minorEastAsia" w:hAnsiTheme="minorEastAsia"/>
          <w:sz w:val="24"/>
          <w:szCs w:val="24"/>
        </w:rPr>
        <w:t>10</w:t>
      </w:r>
      <w:r>
        <w:rPr>
          <w:rFonts w:asciiTheme="minorEastAsia" w:eastAsiaTheme="minorEastAsia" w:hAnsiTheme="minorEastAsia" w:hint="eastAsia"/>
          <w:sz w:val="24"/>
          <w:szCs w:val="24"/>
        </w:rPr>
        <w:t>日）的考场</w:t>
      </w:r>
      <w:r>
        <w:rPr>
          <w:rFonts w:ascii="宋体" w:hAnsi="宋体" w:cs="宋体" w:hint="eastAsia"/>
          <w:color w:val="000000" w:themeColor="text1"/>
          <w:kern w:val="0"/>
          <w:sz w:val="24"/>
        </w:rPr>
        <w:t>主要集中奉贤校区，有</w:t>
      </w:r>
      <w:r>
        <w:rPr>
          <w:rFonts w:ascii="宋体" w:hAnsi="宋体" w:cs="宋体"/>
          <w:color w:val="000000" w:themeColor="text1"/>
          <w:kern w:val="0"/>
          <w:sz w:val="24"/>
        </w:rPr>
        <w:t>716</w:t>
      </w:r>
      <w:r>
        <w:rPr>
          <w:rFonts w:ascii="宋体" w:hAnsi="宋体" w:cs="宋体" w:hint="eastAsia"/>
          <w:color w:val="000000" w:themeColor="text1"/>
          <w:kern w:val="0"/>
          <w:sz w:val="24"/>
        </w:rPr>
        <w:t>个考场、</w:t>
      </w:r>
      <w:r>
        <w:rPr>
          <w:rFonts w:ascii="宋体" w:hAnsi="宋体" w:cs="宋体"/>
          <w:color w:val="000000" w:themeColor="text1"/>
          <w:kern w:val="0"/>
          <w:sz w:val="24"/>
        </w:rPr>
        <w:t>31283</w:t>
      </w:r>
      <w:r>
        <w:rPr>
          <w:rFonts w:ascii="宋体" w:hAnsi="宋体" w:cs="宋体" w:hint="eastAsia"/>
          <w:color w:val="000000" w:themeColor="text1"/>
          <w:kern w:val="0"/>
          <w:sz w:val="24"/>
        </w:rPr>
        <w:t>人次参加考试；徐汇校区有</w:t>
      </w:r>
      <w:r>
        <w:rPr>
          <w:rFonts w:ascii="宋体" w:hAnsi="宋体" w:cs="宋体"/>
          <w:color w:val="000000" w:themeColor="text1"/>
          <w:kern w:val="0"/>
          <w:sz w:val="24"/>
        </w:rPr>
        <w:t>58</w:t>
      </w:r>
      <w:r>
        <w:rPr>
          <w:rFonts w:ascii="宋体" w:hAnsi="宋体" w:cs="宋体" w:hint="eastAsia"/>
          <w:color w:val="000000" w:themeColor="text1"/>
          <w:kern w:val="0"/>
          <w:sz w:val="24"/>
        </w:rPr>
        <w:t>个考场、</w:t>
      </w:r>
      <w:r>
        <w:rPr>
          <w:rFonts w:ascii="宋体" w:hAnsi="宋体" w:cs="宋体"/>
          <w:color w:val="000000" w:themeColor="text1"/>
          <w:kern w:val="0"/>
          <w:sz w:val="24"/>
        </w:rPr>
        <w:t>2222</w:t>
      </w:r>
      <w:r>
        <w:rPr>
          <w:rFonts w:ascii="宋体" w:hAnsi="宋体" w:cs="宋体" w:hint="eastAsia"/>
          <w:color w:val="000000" w:themeColor="text1"/>
          <w:kern w:val="0"/>
          <w:sz w:val="24"/>
        </w:rPr>
        <w:t>人次参加考试；考试时间主要集中在</w:t>
      </w:r>
      <w:r>
        <w:rPr>
          <w:rFonts w:ascii="宋体" w:hAnsi="宋体" w:cs="宋体"/>
          <w:color w:val="000000" w:themeColor="text1"/>
          <w:kern w:val="0"/>
          <w:sz w:val="24"/>
        </w:rPr>
        <w:t>6</w:t>
      </w:r>
      <w:r>
        <w:rPr>
          <w:rFonts w:ascii="宋体" w:hAnsi="宋体" w:cs="宋体" w:hint="eastAsia"/>
          <w:color w:val="000000" w:themeColor="text1"/>
          <w:kern w:val="0"/>
          <w:sz w:val="24"/>
        </w:rPr>
        <w:t>、</w:t>
      </w:r>
      <w:r>
        <w:rPr>
          <w:rFonts w:ascii="宋体" w:hAnsi="宋体" w:cs="宋体"/>
          <w:color w:val="000000" w:themeColor="text1"/>
          <w:kern w:val="0"/>
          <w:sz w:val="24"/>
        </w:rPr>
        <w:t>7</w:t>
      </w:r>
      <w:r>
        <w:rPr>
          <w:rFonts w:ascii="宋体" w:hAnsi="宋体" w:cs="宋体" w:hint="eastAsia"/>
          <w:color w:val="000000" w:themeColor="text1"/>
          <w:kern w:val="0"/>
          <w:sz w:val="24"/>
        </w:rPr>
        <w:t>、</w:t>
      </w:r>
      <w:r>
        <w:rPr>
          <w:rFonts w:ascii="宋体" w:hAnsi="宋体" w:cs="宋体"/>
          <w:color w:val="000000" w:themeColor="text1"/>
          <w:kern w:val="0"/>
          <w:sz w:val="24"/>
        </w:rPr>
        <w:t>8</w:t>
      </w:r>
      <w:r>
        <w:rPr>
          <w:rFonts w:ascii="宋体" w:hAnsi="宋体" w:cs="宋体" w:hint="eastAsia"/>
          <w:color w:val="000000" w:themeColor="text1"/>
          <w:kern w:val="0"/>
          <w:sz w:val="24"/>
        </w:rPr>
        <w:t>日三天。与上周相比，考场与考生数略有减少，但学校及各学院的巡考工作丝毫没有放松，仍严格按照考场规则对考场进行巡视。</w:t>
      </w:r>
    </w:p>
    <w:p w:rsidR="00604104" w:rsidRDefault="00CC202B">
      <w:pPr>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从巡视情况来看，两校区的考试工作正常进行。大多数监考教师按时到位，认真填写考场监考记录表</w:t>
      </w:r>
      <w:r>
        <w:rPr>
          <w:rFonts w:ascii="宋体" w:hAnsi="宋体" w:cs="宋体" w:hint="eastAsia"/>
          <w:color w:val="000000" w:themeColor="text1"/>
          <w:kern w:val="0"/>
          <w:sz w:val="24"/>
        </w:rPr>
        <w:t>；考试材料齐全；大多数考生能遵守考场规则，按时持证参加考试；但有部分考场笔袋水杯等未放到指定位置，对预防作弊带来隐患。从考场纪律来看，学生考风良好。</w:t>
      </w:r>
    </w:p>
    <w:p w:rsidR="00604104" w:rsidRDefault="00CC202B">
      <w:pPr>
        <w:spacing w:line="360" w:lineRule="auto"/>
        <w:ind w:firstLineChars="200" w:firstLine="480"/>
        <w:jc w:val="left"/>
        <w:rPr>
          <w:rFonts w:ascii="宋体" w:hAnsi="宋体" w:cs="宋体"/>
          <w:color w:val="000000" w:themeColor="text1"/>
          <w:kern w:val="0"/>
          <w:sz w:val="24"/>
        </w:rPr>
      </w:pPr>
      <w:r>
        <w:rPr>
          <w:rFonts w:ascii="宋体" w:hAnsi="宋体" w:cs="宋体"/>
          <w:color w:val="000000" w:themeColor="text1"/>
          <w:kern w:val="0"/>
          <w:sz w:val="24"/>
        </w:rPr>
        <w:t>1</w:t>
      </w:r>
      <w:r>
        <w:rPr>
          <w:rFonts w:ascii="宋体" w:hAnsi="宋体" w:cs="宋体" w:hint="eastAsia"/>
          <w:color w:val="000000" w:themeColor="text1"/>
          <w:kern w:val="0"/>
          <w:sz w:val="24"/>
        </w:rPr>
        <w:t>月</w:t>
      </w:r>
      <w:r>
        <w:rPr>
          <w:rFonts w:ascii="宋体" w:hAnsi="宋体" w:cs="宋体"/>
          <w:color w:val="000000" w:themeColor="text1"/>
          <w:kern w:val="0"/>
          <w:sz w:val="24"/>
        </w:rPr>
        <w:t>8</w:t>
      </w:r>
      <w:r>
        <w:rPr>
          <w:rFonts w:ascii="宋体" w:hAnsi="宋体" w:cs="宋体" w:hint="eastAsia"/>
          <w:color w:val="000000" w:themeColor="text1"/>
          <w:kern w:val="0"/>
          <w:sz w:val="24"/>
        </w:rPr>
        <w:t>日上午，教育学院在奉贤校区实施的无人监考顺利结束。本学期的无人监考，共计</w:t>
      </w:r>
      <w:r>
        <w:rPr>
          <w:rFonts w:ascii="宋体" w:hAnsi="宋体" w:cs="宋体"/>
          <w:color w:val="000000" w:themeColor="text1"/>
          <w:kern w:val="0"/>
          <w:sz w:val="24"/>
        </w:rPr>
        <w:t>58</w:t>
      </w:r>
      <w:r>
        <w:rPr>
          <w:rFonts w:ascii="宋体" w:hAnsi="宋体" w:cs="宋体" w:hint="eastAsia"/>
          <w:color w:val="000000" w:themeColor="text1"/>
          <w:kern w:val="0"/>
          <w:sz w:val="24"/>
        </w:rPr>
        <w:t>场，比上个学期多</w:t>
      </w:r>
      <w:r>
        <w:rPr>
          <w:rFonts w:ascii="宋体" w:hAnsi="宋体" w:cs="宋体"/>
          <w:color w:val="000000" w:themeColor="text1"/>
          <w:kern w:val="0"/>
          <w:sz w:val="24"/>
        </w:rPr>
        <w:t>了</w:t>
      </w:r>
      <w:r>
        <w:rPr>
          <w:rFonts w:ascii="宋体" w:hAnsi="宋体" w:cs="宋体" w:hint="eastAsia"/>
          <w:color w:val="000000" w:themeColor="text1"/>
          <w:kern w:val="0"/>
          <w:sz w:val="24"/>
        </w:rPr>
        <w:t>14</w:t>
      </w:r>
      <w:r>
        <w:rPr>
          <w:rFonts w:ascii="宋体" w:hAnsi="宋体" w:cs="宋体" w:hint="eastAsia"/>
          <w:color w:val="000000" w:themeColor="text1"/>
          <w:kern w:val="0"/>
          <w:sz w:val="24"/>
        </w:rPr>
        <w:t>个考场；无人监考考场占教育学院专业课考场总数的</w:t>
      </w:r>
      <w:r>
        <w:rPr>
          <w:rFonts w:ascii="宋体" w:hAnsi="宋体" w:cs="宋体"/>
          <w:color w:val="000000" w:themeColor="text1"/>
          <w:kern w:val="0"/>
          <w:sz w:val="24"/>
        </w:rPr>
        <w:t>68</w:t>
      </w:r>
      <w:r>
        <w:rPr>
          <w:rFonts w:ascii="宋体" w:hAnsi="宋体" w:cs="宋体" w:hint="eastAsia"/>
          <w:color w:val="000000" w:themeColor="text1"/>
          <w:kern w:val="0"/>
          <w:sz w:val="24"/>
        </w:rPr>
        <w:t>%</w:t>
      </w:r>
      <w:r>
        <w:rPr>
          <w:rFonts w:ascii="宋体" w:hAnsi="宋体" w:cs="宋体" w:hint="eastAsia"/>
          <w:color w:val="000000" w:themeColor="text1"/>
          <w:kern w:val="0"/>
          <w:sz w:val="24"/>
        </w:rPr>
        <w:t>。教育学院实行无人监考对规范学生诚信考试有着十分重要的实践意义。</w:t>
      </w:r>
    </w:p>
    <w:p w:rsidR="00604104" w:rsidRDefault="00CC202B">
      <w:pPr>
        <w:adjustRightInd w:val="0"/>
        <w:spacing w:line="360" w:lineRule="auto"/>
        <w:ind w:firstLineChars="200" w:firstLine="480"/>
        <w:rPr>
          <w:rFonts w:asciiTheme="minorEastAsia" w:eastAsiaTheme="minorEastAsia" w:hAnsiTheme="minorEastAsia"/>
          <w:sz w:val="24"/>
          <w:szCs w:val="24"/>
        </w:rPr>
      </w:pPr>
      <w:r>
        <w:rPr>
          <w:rFonts w:ascii="宋体" w:hAnsi="宋体" w:cs="宋体" w:hint="eastAsia"/>
          <w:color w:val="000000" w:themeColor="text1"/>
          <w:kern w:val="0"/>
          <w:sz w:val="24"/>
        </w:rPr>
        <w:t>从考试周的总体情况来看，两校区的期末考试工作按时完成，考风考纪良好。但还是存在一些问题：个别监考教师对监考</w:t>
      </w:r>
      <w:r>
        <w:rPr>
          <w:rFonts w:ascii="宋体" w:hAnsi="宋体" w:cs="宋体"/>
          <w:color w:val="000000" w:themeColor="text1"/>
          <w:kern w:val="0"/>
          <w:sz w:val="24"/>
        </w:rPr>
        <w:t>工作职责不清晰</w:t>
      </w:r>
      <w:r>
        <w:rPr>
          <w:rFonts w:ascii="宋体" w:hAnsi="宋体" w:cs="宋体" w:hint="eastAsia"/>
          <w:color w:val="000000" w:themeColor="text1"/>
          <w:kern w:val="0"/>
          <w:sz w:val="24"/>
        </w:rPr>
        <w:t>，</w:t>
      </w:r>
      <w:r>
        <w:rPr>
          <w:rFonts w:ascii="宋体" w:hAnsi="宋体" w:cs="宋体"/>
          <w:color w:val="000000" w:themeColor="text1"/>
          <w:kern w:val="0"/>
          <w:sz w:val="24"/>
        </w:rPr>
        <w:t>个别考生考试迟到等</w:t>
      </w:r>
      <w:r>
        <w:rPr>
          <w:rFonts w:ascii="宋体" w:hAnsi="宋体" w:cs="宋体" w:hint="eastAsia"/>
          <w:color w:val="000000" w:themeColor="text1"/>
          <w:kern w:val="0"/>
          <w:sz w:val="24"/>
        </w:rPr>
        <w:t>，</w:t>
      </w:r>
      <w:r>
        <w:rPr>
          <w:rFonts w:ascii="宋体" w:hAnsi="宋体" w:cs="宋体"/>
          <w:color w:val="000000" w:themeColor="text1"/>
          <w:kern w:val="0"/>
          <w:sz w:val="24"/>
        </w:rPr>
        <w:t>共有</w:t>
      </w:r>
      <w:r>
        <w:rPr>
          <w:rFonts w:ascii="宋体" w:hAnsi="宋体" w:cs="宋体" w:hint="eastAsia"/>
          <w:color w:val="000000" w:themeColor="text1"/>
          <w:kern w:val="0"/>
          <w:sz w:val="24"/>
        </w:rPr>
        <w:t>4</w:t>
      </w:r>
      <w:r>
        <w:rPr>
          <w:rFonts w:ascii="宋体" w:hAnsi="宋体" w:cs="宋体" w:hint="eastAsia"/>
          <w:color w:val="000000" w:themeColor="text1"/>
          <w:kern w:val="0"/>
          <w:sz w:val="24"/>
        </w:rPr>
        <w:t>起</w:t>
      </w:r>
      <w:r>
        <w:rPr>
          <w:rFonts w:ascii="宋体" w:hAnsi="宋体" w:cs="宋体"/>
          <w:color w:val="000000" w:themeColor="text1"/>
          <w:kern w:val="0"/>
          <w:sz w:val="24"/>
        </w:rPr>
        <w:t>学生作弊（</w:t>
      </w:r>
      <w:r>
        <w:rPr>
          <w:rFonts w:ascii="宋体" w:hAnsi="宋体" w:cs="宋体" w:hint="eastAsia"/>
          <w:color w:val="000000" w:themeColor="text1"/>
          <w:kern w:val="0"/>
          <w:sz w:val="24"/>
        </w:rPr>
        <w:t>建工</w:t>
      </w:r>
      <w:r>
        <w:rPr>
          <w:rFonts w:ascii="宋体" w:hAnsi="宋体" w:cs="宋体" w:hint="eastAsia"/>
          <w:color w:val="000000" w:themeColor="text1"/>
          <w:kern w:val="0"/>
          <w:sz w:val="24"/>
        </w:rPr>
        <w:t>学院</w:t>
      </w:r>
      <w:r>
        <w:rPr>
          <w:rFonts w:ascii="宋体" w:hAnsi="宋体" w:cs="宋体" w:hint="eastAsia"/>
          <w:color w:val="000000" w:themeColor="text1"/>
          <w:kern w:val="0"/>
          <w:sz w:val="24"/>
        </w:rPr>
        <w:t>2</w:t>
      </w:r>
      <w:r>
        <w:rPr>
          <w:rFonts w:ascii="宋体" w:hAnsi="宋体" w:cs="宋体" w:hint="eastAsia"/>
          <w:color w:val="000000" w:themeColor="text1"/>
          <w:kern w:val="0"/>
          <w:sz w:val="24"/>
        </w:rPr>
        <w:t>起，商学院</w:t>
      </w:r>
      <w:r>
        <w:rPr>
          <w:rFonts w:ascii="宋体" w:hAnsi="宋体" w:cs="宋体" w:hint="eastAsia"/>
          <w:color w:val="000000" w:themeColor="text1"/>
          <w:kern w:val="0"/>
          <w:sz w:val="24"/>
        </w:rPr>
        <w:t>2</w:t>
      </w:r>
      <w:r>
        <w:rPr>
          <w:rFonts w:ascii="宋体" w:hAnsi="宋体" w:cs="宋体" w:hint="eastAsia"/>
          <w:color w:val="000000" w:themeColor="text1"/>
          <w:kern w:val="0"/>
          <w:sz w:val="24"/>
        </w:rPr>
        <w:t>起</w:t>
      </w:r>
      <w:r>
        <w:rPr>
          <w:rFonts w:ascii="宋体" w:hAnsi="宋体" w:cs="宋体"/>
          <w:color w:val="000000" w:themeColor="text1"/>
          <w:kern w:val="0"/>
          <w:sz w:val="24"/>
        </w:rPr>
        <w:t>）</w:t>
      </w:r>
      <w:r>
        <w:rPr>
          <w:rFonts w:asciiTheme="minorEastAsia" w:eastAsiaTheme="minorEastAsia" w:hAnsiTheme="minorEastAsia" w:hint="eastAsia"/>
          <w:sz w:val="24"/>
          <w:szCs w:val="24"/>
        </w:rPr>
        <w:t>。</w:t>
      </w:r>
      <w:r>
        <w:rPr>
          <w:rFonts w:ascii="宋体" w:hAnsi="宋体" w:cs="宋体" w:hint="eastAsia"/>
          <w:color w:val="000000" w:themeColor="text1"/>
          <w:kern w:val="0"/>
          <w:sz w:val="24"/>
        </w:rPr>
        <w:t>希望各学院进一步加强</w:t>
      </w:r>
      <w:r>
        <w:rPr>
          <w:rFonts w:ascii="宋体" w:hAnsi="宋体" w:cs="宋体"/>
          <w:color w:val="000000" w:themeColor="text1"/>
          <w:kern w:val="0"/>
          <w:sz w:val="24"/>
        </w:rPr>
        <w:t>监考教师培训</w:t>
      </w:r>
      <w:r>
        <w:rPr>
          <w:rFonts w:ascii="宋体" w:hAnsi="宋体" w:cs="宋体" w:hint="eastAsia"/>
          <w:color w:val="000000" w:themeColor="text1"/>
          <w:kern w:val="0"/>
          <w:sz w:val="24"/>
        </w:rPr>
        <w:t>、督促监考教师遵守监考须知；</w:t>
      </w:r>
      <w:r>
        <w:rPr>
          <w:rFonts w:asciiTheme="minorEastAsia" w:eastAsiaTheme="minorEastAsia" w:hAnsiTheme="minorEastAsia" w:hint="eastAsia"/>
          <w:sz w:val="24"/>
          <w:szCs w:val="24"/>
        </w:rPr>
        <w:t>加强对学生的诚信教育，规范考场行为，保障期末考试工作的顺利开展。</w:t>
      </w:r>
    </w:p>
    <w:p w:rsidR="00604104" w:rsidRDefault="00CC202B">
      <w:pPr>
        <w:pStyle w:val="2"/>
        <w:spacing w:after="0" w:line="360" w:lineRule="auto"/>
        <w:ind w:leftChars="0" w:left="0"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在</w:t>
      </w:r>
      <w:r>
        <w:rPr>
          <w:rFonts w:ascii="宋体" w:hAnsi="宋体" w:hint="eastAsia"/>
          <w:color w:val="000000" w:themeColor="text1"/>
          <w:sz w:val="24"/>
        </w:rPr>
        <w:t>一系列准备工作的保障及学校各部门的协调配合下</w:t>
      </w:r>
      <w:r>
        <w:rPr>
          <w:rFonts w:ascii="宋体" w:hAnsi="宋体" w:cs="宋体" w:hint="eastAsia"/>
          <w:color w:val="000000" w:themeColor="text1"/>
          <w:kern w:val="0"/>
          <w:sz w:val="24"/>
        </w:rPr>
        <w:t>，</w:t>
      </w:r>
      <w:r>
        <w:rPr>
          <w:rFonts w:ascii="宋体" w:hAnsi="宋体" w:cs="宋体" w:hint="eastAsia"/>
          <w:color w:val="000000" w:themeColor="text1"/>
          <w:kern w:val="0"/>
          <w:sz w:val="24"/>
        </w:rPr>
        <w:t>2</w:t>
      </w:r>
      <w:r>
        <w:rPr>
          <w:rFonts w:ascii="宋体" w:hAnsi="宋体" w:hint="eastAsia"/>
          <w:color w:val="000000" w:themeColor="text1"/>
          <w:sz w:val="24"/>
          <w:szCs w:val="24"/>
        </w:rPr>
        <w:t>01</w:t>
      </w:r>
      <w:r>
        <w:rPr>
          <w:rFonts w:ascii="宋体" w:hAnsi="宋体"/>
          <w:color w:val="000000" w:themeColor="text1"/>
          <w:sz w:val="24"/>
          <w:szCs w:val="24"/>
        </w:rPr>
        <w:t>9</w:t>
      </w:r>
      <w:r>
        <w:rPr>
          <w:rFonts w:ascii="宋体" w:hAnsi="宋体" w:hint="eastAsia"/>
          <w:color w:val="000000" w:themeColor="text1"/>
          <w:sz w:val="24"/>
          <w:szCs w:val="24"/>
        </w:rPr>
        <w:t>-20</w:t>
      </w:r>
      <w:r>
        <w:rPr>
          <w:rFonts w:ascii="宋体" w:hAnsi="宋体"/>
          <w:color w:val="000000" w:themeColor="text1"/>
          <w:sz w:val="24"/>
          <w:szCs w:val="24"/>
        </w:rPr>
        <w:t>20</w:t>
      </w:r>
      <w:r>
        <w:rPr>
          <w:rFonts w:ascii="宋体" w:hAnsi="宋体" w:hint="eastAsia"/>
          <w:color w:val="000000" w:themeColor="text1"/>
          <w:sz w:val="24"/>
          <w:szCs w:val="24"/>
        </w:rPr>
        <w:t>学年第一学期</w:t>
      </w:r>
      <w:r>
        <w:rPr>
          <w:rFonts w:ascii="宋体" w:hAnsi="宋体" w:hint="eastAsia"/>
          <w:color w:val="000000" w:themeColor="text1"/>
          <w:sz w:val="24"/>
        </w:rPr>
        <w:t>的期末考试顺利</w:t>
      </w:r>
      <w:r>
        <w:rPr>
          <w:rFonts w:ascii="宋体" w:hAnsi="宋体" w:cs="宋体" w:hint="eastAsia"/>
          <w:color w:val="000000" w:themeColor="text1"/>
          <w:kern w:val="0"/>
          <w:sz w:val="24"/>
        </w:rPr>
        <w:t>完成，两校区共进行了</w:t>
      </w:r>
      <w:r>
        <w:rPr>
          <w:rFonts w:ascii="宋体" w:hAnsi="宋体" w:cs="宋体"/>
          <w:color w:val="000000" w:themeColor="text1"/>
          <w:kern w:val="0"/>
          <w:sz w:val="24"/>
        </w:rPr>
        <w:t>1627</w:t>
      </w:r>
      <w:r>
        <w:rPr>
          <w:rFonts w:ascii="宋体" w:hAnsi="宋体" w:cs="宋体" w:hint="eastAsia"/>
          <w:color w:val="000000" w:themeColor="text1"/>
          <w:kern w:val="0"/>
          <w:sz w:val="24"/>
        </w:rPr>
        <w:t>场考试、</w:t>
      </w:r>
      <w:r>
        <w:rPr>
          <w:rFonts w:ascii="宋体" w:hAnsi="宋体" w:cs="宋体"/>
          <w:color w:val="000000" w:themeColor="text1"/>
          <w:kern w:val="0"/>
          <w:sz w:val="24"/>
        </w:rPr>
        <w:t>73941</w:t>
      </w:r>
      <w:r>
        <w:rPr>
          <w:rFonts w:ascii="宋体" w:hAnsi="宋体" w:cs="宋体" w:hint="eastAsia"/>
          <w:color w:val="000000" w:themeColor="text1"/>
          <w:kern w:val="0"/>
          <w:sz w:val="24"/>
        </w:rPr>
        <w:t>人次参加考试。感谢各位领导、教师对本科教学工作的重视与辛勤付出，感谢各职能部门对期末考试工作的大力支持与配合。</w:t>
      </w:r>
    </w:p>
    <w:p w:rsidR="00604104" w:rsidRDefault="00604104">
      <w:pPr>
        <w:pStyle w:val="2"/>
        <w:spacing w:after="0" w:line="360" w:lineRule="auto"/>
        <w:ind w:leftChars="0" w:left="0" w:firstLineChars="200" w:firstLine="480"/>
        <w:rPr>
          <w:rFonts w:ascii="宋体" w:hAnsi="宋体" w:cs="宋体"/>
          <w:color w:val="000000" w:themeColor="text1"/>
          <w:kern w:val="0"/>
          <w:sz w:val="24"/>
        </w:rPr>
      </w:pPr>
    </w:p>
    <w:p w:rsidR="00604104" w:rsidRDefault="00CC202B">
      <w:pPr>
        <w:spacing w:line="360" w:lineRule="auto"/>
        <w:ind w:left="435" w:right="120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教务处</w:t>
      </w:r>
    </w:p>
    <w:p w:rsidR="00604104" w:rsidRDefault="00CC202B">
      <w:pPr>
        <w:spacing w:line="360" w:lineRule="auto"/>
        <w:ind w:left="435" w:right="600"/>
        <w:jc w:val="right"/>
        <w:rPr>
          <w:rFonts w:asciiTheme="minorEastAsia" w:eastAsiaTheme="minorEastAsia" w:hAnsiTheme="minorEastAsia"/>
          <w:sz w:val="24"/>
          <w:szCs w:val="24"/>
        </w:rPr>
      </w:pPr>
      <w:bookmarkStart w:id="0" w:name="_GoBack"/>
      <w:bookmarkEnd w:id="0"/>
      <w:r>
        <w:rPr>
          <w:rFonts w:asciiTheme="minorEastAsia" w:eastAsiaTheme="minorEastAsia" w:hAnsiTheme="minorEastAsia" w:hint="eastAsia"/>
          <w:sz w:val="24"/>
          <w:szCs w:val="24"/>
        </w:rPr>
        <w:t>20</w:t>
      </w:r>
      <w:r>
        <w:rPr>
          <w:rFonts w:asciiTheme="minorEastAsia" w:eastAsiaTheme="minorEastAsia" w:hAnsiTheme="minorEastAsia"/>
          <w:sz w:val="24"/>
          <w:szCs w:val="24"/>
        </w:rPr>
        <w:t>20</w:t>
      </w:r>
      <w:r>
        <w:rPr>
          <w:rFonts w:asciiTheme="minorEastAsia" w:eastAsiaTheme="minorEastAsia" w:hAnsiTheme="minorEastAsia" w:hint="eastAsia"/>
          <w:sz w:val="24"/>
          <w:szCs w:val="24"/>
        </w:rPr>
        <w:t>年</w:t>
      </w:r>
      <w:r>
        <w:rPr>
          <w:rFonts w:asciiTheme="minorEastAsia" w:eastAsiaTheme="minorEastAsia" w:hAnsiTheme="minorEastAsia"/>
          <w:sz w:val="24"/>
          <w:szCs w:val="24"/>
        </w:rPr>
        <w:t>1</w:t>
      </w:r>
      <w:r>
        <w:rPr>
          <w:rFonts w:asciiTheme="minorEastAsia" w:eastAsiaTheme="minorEastAsia" w:hAnsiTheme="minorEastAsia" w:hint="eastAsia"/>
          <w:sz w:val="24"/>
          <w:szCs w:val="24"/>
        </w:rPr>
        <w:t>月</w:t>
      </w:r>
      <w:r>
        <w:rPr>
          <w:rFonts w:asciiTheme="minorEastAsia" w:eastAsiaTheme="minorEastAsia" w:hAnsiTheme="minorEastAsia"/>
          <w:sz w:val="24"/>
          <w:szCs w:val="24"/>
        </w:rPr>
        <w:t>10</w:t>
      </w:r>
      <w:r>
        <w:rPr>
          <w:rFonts w:asciiTheme="minorEastAsia" w:eastAsiaTheme="minorEastAsia" w:hAnsiTheme="minorEastAsia" w:hint="eastAsia"/>
          <w:sz w:val="24"/>
          <w:szCs w:val="24"/>
        </w:rPr>
        <w:t>日</w:t>
      </w:r>
    </w:p>
    <w:sectPr w:rsidR="00604104">
      <w:pgSz w:w="11906" w:h="16838"/>
      <w:pgMar w:top="1134" w:right="1559" w:bottom="1134" w:left="1559"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行楷">
    <w:panose1 w:val="02010800040101010101"/>
    <w:charset w:val="86"/>
    <w:family w:val="auto"/>
    <w:pitch w:val="variable"/>
    <w:sig w:usb0="00000001" w:usb1="080F0000" w:usb2="00000010" w:usb3="00000000" w:csb0="00040000" w:csb1="00000000"/>
  </w:font>
  <w:font w:name="楷体_GB2312">
    <w:altName w:val="楷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104"/>
    <w:rsid w:val="00604104"/>
    <w:rsid w:val="00CC2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881D0B2"/>
  <w15:docId w15:val="{8659C7A3-5A02-49D9-BCBD-1A91F09A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pPr>
      <w:jc w:val="left"/>
    </w:pPr>
  </w:style>
  <w:style w:type="paragraph" w:styleId="a7">
    <w:name w:val="Body Text Indent"/>
    <w:basedOn w:val="a"/>
    <w:link w:val="a8"/>
    <w:qFormat/>
    <w:pPr>
      <w:ind w:firstLine="454"/>
    </w:pPr>
  </w:style>
  <w:style w:type="paragraph" w:styleId="a9">
    <w:name w:val="Date"/>
    <w:basedOn w:val="a"/>
    <w:next w:val="a"/>
    <w:link w:val="aa"/>
    <w:qFormat/>
    <w:pPr>
      <w:ind w:leftChars="2500" w:left="100"/>
    </w:pPr>
  </w:style>
  <w:style w:type="paragraph" w:styleId="2">
    <w:name w:val="Body Text Indent 2"/>
    <w:basedOn w:val="a"/>
    <w:link w:val="20"/>
    <w:unhideWhenUsed/>
    <w:qFormat/>
    <w:pPr>
      <w:spacing w:after="120" w:line="480" w:lineRule="auto"/>
      <w:ind w:leftChars="200" w:left="420"/>
    </w:pPr>
  </w:style>
  <w:style w:type="paragraph" w:styleId="ab">
    <w:name w:val="Balloon Text"/>
    <w:basedOn w:val="a"/>
    <w:semiHidden/>
    <w:qFormat/>
    <w:rPr>
      <w:sz w:val="18"/>
      <w:szCs w:val="18"/>
    </w:rPr>
  </w:style>
  <w:style w:type="paragraph" w:styleId="ac">
    <w:name w:val="footer"/>
    <w:basedOn w:val="a"/>
    <w:link w:val="ad"/>
    <w:qFormat/>
    <w:pPr>
      <w:tabs>
        <w:tab w:val="center" w:pos="4153"/>
        <w:tab w:val="right" w:pos="8306"/>
      </w:tabs>
      <w:snapToGrid w:val="0"/>
      <w:jc w:val="left"/>
    </w:pPr>
    <w:rPr>
      <w:sz w:val="18"/>
      <w:szCs w:val="18"/>
    </w:rPr>
  </w:style>
  <w:style w:type="paragraph" w:styleId="ae">
    <w:name w:val="header"/>
    <w:basedOn w:val="a"/>
    <w:link w:val="af"/>
    <w:qFormat/>
    <w:pPr>
      <w:pBdr>
        <w:bottom w:val="single" w:sz="6" w:space="1" w:color="auto"/>
      </w:pBdr>
      <w:tabs>
        <w:tab w:val="center" w:pos="4153"/>
        <w:tab w:val="right" w:pos="8306"/>
      </w:tabs>
      <w:snapToGrid w:val="0"/>
      <w:jc w:val="center"/>
    </w:pPr>
    <w:rPr>
      <w:sz w:val="18"/>
      <w:szCs w:val="18"/>
    </w:rPr>
  </w:style>
  <w:style w:type="character" w:styleId="af0">
    <w:name w:val="annotation reference"/>
    <w:basedOn w:val="a0"/>
    <w:qFormat/>
    <w:rPr>
      <w:sz w:val="21"/>
      <w:szCs w:val="21"/>
    </w:rPr>
  </w:style>
  <w:style w:type="character" w:customStyle="1" w:styleId="af">
    <w:name w:val="页眉 字符"/>
    <w:link w:val="ae"/>
    <w:qFormat/>
    <w:rPr>
      <w:kern w:val="2"/>
      <w:sz w:val="18"/>
      <w:szCs w:val="18"/>
    </w:rPr>
  </w:style>
  <w:style w:type="character" w:customStyle="1" w:styleId="ad">
    <w:name w:val="页脚 字符"/>
    <w:link w:val="ac"/>
    <w:qFormat/>
    <w:rPr>
      <w:kern w:val="2"/>
      <w:sz w:val="18"/>
      <w:szCs w:val="18"/>
    </w:rPr>
  </w:style>
  <w:style w:type="character" w:customStyle="1" w:styleId="a8">
    <w:name w:val="正文文本缩进 字符"/>
    <w:link w:val="a7"/>
    <w:qFormat/>
    <w:rPr>
      <w:kern w:val="2"/>
      <w:sz w:val="21"/>
    </w:rPr>
  </w:style>
  <w:style w:type="character" w:customStyle="1" w:styleId="20">
    <w:name w:val="正文文本缩进 2 字符"/>
    <w:link w:val="2"/>
    <w:qFormat/>
    <w:rPr>
      <w:kern w:val="2"/>
      <w:sz w:val="21"/>
    </w:rPr>
  </w:style>
  <w:style w:type="paragraph" w:customStyle="1" w:styleId="p0">
    <w:name w:val="p0"/>
    <w:basedOn w:val="a"/>
    <w:qFormat/>
    <w:pPr>
      <w:widowControl/>
    </w:pPr>
    <w:rPr>
      <w:rFonts w:ascii="Calibri" w:hAnsi="Calibri" w:cs="宋体"/>
      <w:kern w:val="0"/>
      <w:szCs w:val="21"/>
    </w:rPr>
  </w:style>
  <w:style w:type="character" w:customStyle="1" w:styleId="aa">
    <w:name w:val="日期 字符"/>
    <w:basedOn w:val="a0"/>
    <w:link w:val="a9"/>
    <w:qFormat/>
    <w:rPr>
      <w:kern w:val="2"/>
      <w:sz w:val="21"/>
    </w:rPr>
  </w:style>
  <w:style w:type="paragraph" w:customStyle="1" w:styleId="1">
    <w:name w:val="列出段落1"/>
    <w:basedOn w:val="a"/>
    <w:uiPriority w:val="34"/>
    <w:qFormat/>
    <w:pPr>
      <w:ind w:firstLineChars="200" w:firstLine="420"/>
    </w:pPr>
    <w:rPr>
      <w:rFonts w:ascii="Calibri" w:hAnsi="Calibri"/>
      <w:szCs w:val="22"/>
    </w:rPr>
  </w:style>
  <w:style w:type="character" w:customStyle="1" w:styleId="a6">
    <w:name w:val="批注文字 字符"/>
    <w:basedOn w:val="a0"/>
    <w:link w:val="a4"/>
    <w:qFormat/>
    <w:rPr>
      <w:kern w:val="2"/>
      <w:sz w:val="21"/>
    </w:rPr>
  </w:style>
  <w:style w:type="character" w:customStyle="1" w:styleId="a5">
    <w:name w:val="批注主题 字符"/>
    <w:basedOn w:val="a6"/>
    <w:link w:val="a3"/>
    <w:qFormat/>
    <w:rPr>
      <w:b/>
      <w:bCs/>
      <w:kern w:val="2"/>
      <w:sz w:val="21"/>
    </w:rPr>
  </w:style>
  <w:style w:type="paragraph" w:customStyle="1" w:styleId="21">
    <w:name w:val="列出段落2"/>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622</Characters>
  <Application>Microsoft Office Word</Application>
  <DocSecurity>0</DocSecurity>
  <Lines>5</Lines>
  <Paragraphs>1</Paragraphs>
  <ScaleCrop>false</ScaleCrop>
  <Company>MC SYSTEM</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开学第一天教学情况简报</dc:title>
  <dc:creator>MC SYSTEM</dc:creator>
  <cp:lastModifiedBy>蓝 吱吱</cp:lastModifiedBy>
  <cp:revision>17</cp:revision>
  <cp:lastPrinted>2014-06-24T09:59:00Z</cp:lastPrinted>
  <dcterms:created xsi:type="dcterms:W3CDTF">2019-06-21T08:42:00Z</dcterms:created>
  <dcterms:modified xsi:type="dcterms:W3CDTF">2020-01-13T00:32:00Z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2052-10.4.1</vt:lpwstr>
  </property>
</Properties>
</file>